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B378F" w14:textId="01CD6509" w:rsidR="00C470F2" w:rsidRDefault="00B750B2" w:rsidP="006B6AB0">
      <w:pPr>
        <w:autoSpaceDE w:val="0"/>
        <w:autoSpaceDN w:val="0"/>
        <w:adjustRightInd w:val="0"/>
        <w:spacing w:after="0" w:line="240" w:lineRule="auto"/>
        <w:jc w:val="center"/>
        <w:rPr>
          <w:b/>
          <w:bCs/>
          <w:sz w:val="28"/>
          <w:szCs w:val="28"/>
          <w:lang w:val="es-ES_tradnl"/>
        </w:rPr>
      </w:pPr>
      <w:r w:rsidRPr="00B750B2">
        <w:rPr>
          <w:b/>
          <w:bCs/>
          <w:sz w:val="28"/>
          <w:szCs w:val="28"/>
          <w:lang w:val="es-ES_tradnl"/>
        </w:rPr>
        <w:t>Salud mental y gestión de recursos humanos</w:t>
      </w:r>
      <w:r w:rsidR="009E46EB">
        <w:rPr>
          <w:b/>
          <w:bCs/>
          <w:sz w:val="28"/>
          <w:szCs w:val="28"/>
          <w:lang w:val="es-ES_tradnl"/>
        </w:rPr>
        <w:t>.</w:t>
      </w:r>
    </w:p>
    <w:p w14:paraId="3B14C199" w14:textId="77777777" w:rsidR="009E46EB" w:rsidRDefault="009E46EB" w:rsidP="006B6AB0">
      <w:pPr>
        <w:autoSpaceDE w:val="0"/>
        <w:autoSpaceDN w:val="0"/>
        <w:adjustRightInd w:val="0"/>
        <w:spacing w:after="0" w:line="240" w:lineRule="auto"/>
        <w:jc w:val="center"/>
        <w:rPr>
          <w:b/>
          <w:bCs/>
          <w:sz w:val="28"/>
          <w:szCs w:val="28"/>
          <w:lang w:val="es-ES_tradnl"/>
        </w:rPr>
      </w:pPr>
    </w:p>
    <w:p w14:paraId="3054C3C1" w14:textId="77777777" w:rsidR="00DB3D41" w:rsidRDefault="00DB3D41" w:rsidP="006B6AB0">
      <w:pPr>
        <w:autoSpaceDE w:val="0"/>
        <w:autoSpaceDN w:val="0"/>
        <w:adjustRightInd w:val="0"/>
        <w:spacing w:after="0" w:line="240" w:lineRule="auto"/>
        <w:jc w:val="center"/>
        <w:rPr>
          <w:rFonts w:cs="Times New Roman"/>
          <w:color w:val="000000"/>
          <w:sz w:val="24"/>
          <w:szCs w:val="24"/>
          <w:lang w:val="es-ES"/>
        </w:rPr>
      </w:pPr>
      <w:r w:rsidRPr="00DB3D41">
        <w:rPr>
          <w:rFonts w:cs="Times New Roman"/>
          <w:color w:val="000000"/>
          <w:sz w:val="24"/>
          <w:szCs w:val="24"/>
          <w:lang w:val="es-ES"/>
        </w:rPr>
        <w:t xml:space="preserve">Ariane </w:t>
      </w:r>
      <w:proofErr w:type="spellStart"/>
      <w:r w:rsidRPr="00DB3D41">
        <w:rPr>
          <w:rFonts w:cs="Times New Roman"/>
          <w:color w:val="000000"/>
          <w:sz w:val="24"/>
          <w:szCs w:val="24"/>
          <w:lang w:val="es-ES"/>
        </w:rPr>
        <w:t>Poppe</w:t>
      </w:r>
      <w:proofErr w:type="spellEnd"/>
      <w:r w:rsidRPr="00DB3D41">
        <w:rPr>
          <w:rFonts w:cs="Times New Roman"/>
          <w:color w:val="000000"/>
          <w:sz w:val="24"/>
          <w:szCs w:val="24"/>
          <w:lang w:val="es-ES"/>
        </w:rPr>
        <w:t xml:space="preserve"> </w:t>
      </w:r>
    </w:p>
    <w:p w14:paraId="5010F20F" w14:textId="205EA2FF" w:rsidR="00E45B6D" w:rsidRPr="00D94F34" w:rsidRDefault="00DB3D41" w:rsidP="006B6AB0">
      <w:pPr>
        <w:autoSpaceDE w:val="0"/>
        <w:autoSpaceDN w:val="0"/>
        <w:adjustRightInd w:val="0"/>
        <w:spacing w:after="0" w:line="240" w:lineRule="auto"/>
        <w:jc w:val="center"/>
        <w:rPr>
          <w:rFonts w:cs="Times New Roman"/>
          <w:color w:val="000000"/>
          <w:sz w:val="24"/>
          <w:szCs w:val="24"/>
          <w:lang w:val="es-ES"/>
        </w:rPr>
      </w:pPr>
      <w:r>
        <w:rPr>
          <w:rFonts w:cs="Times New Roman"/>
          <w:color w:val="000000"/>
          <w:sz w:val="24"/>
          <w:szCs w:val="24"/>
          <w:lang w:val="es-ES"/>
        </w:rPr>
        <w:t xml:space="preserve">Universidad Católica Boliviana </w:t>
      </w:r>
      <w:r w:rsidR="00E45B6D" w:rsidRPr="00D94F34">
        <w:rPr>
          <w:rFonts w:cs="Times New Roman"/>
          <w:color w:val="000000"/>
          <w:sz w:val="24"/>
          <w:szCs w:val="24"/>
          <w:vertAlign w:val="superscript"/>
          <w:lang w:val="es-ES"/>
        </w:rPr>
        <w:footnoteReference w:id="1"/>
      </w:r>
    </w:p>
    <w:p w14:paraId="6A05A809" w14:textId="77777777" w:rsidR="006B6AB0" w:rsidRDefault="006B6AB0" w:rsidP="00E45B6D">
      <w:pPr>
        <w:autoSpaceDE w:val="0"/>
        <w:autoSpaceDN w:val="0"/>
        <w:adjustRightInd w:val="0"/>
        <w:spacing w:after="0" w:line="240" w:lineRule="auto"/>
        <w:jc w:val="center"/>
        <w:rPr>
          <w:rFonts w:cs="Times New Roman"/>
          <w:color w:val="000000"/>
          <w:sz w:val="24"/>
          <w:szCs w:val="24"/>
          <w:lang w:val="es-ES"/>
        </w:rPr>
        <w:sectPr w:rsidR="006B6AB0" w:rsidSect="00E71473">
          <w:headerReference w:type="default" r:id="rId8"/>
          <w:footerReference w:type="default" r:id="rId9"/>
          <w:footnotePr>
            <w:numFmt w:val="chicago"/>
          </w:footnotePr>
          <w:type w:val="continuous"/>
          <w:pgSz w:w="12240" w:h="15840" w:code="1"/>
          <w:pgMar w:top="1417" w:right="1701" w:bottom="1417" w:left="1701" w:header="708" w:footer="708" w:gutter="0"/>
          <w:pgNumType w:start="4"/>
          <w:cols w:space="708"/>
          <w:docGrid w:linePitch="360"/>
        </w:sectPr>
      </w:pPr>
    </w:p>
    <w:p w14:paraId="19711627" w14:textId="42496F94" w:rsidR="00141DE5" w:rsidRPr="00DF2419" w:rsidRDefault="00DB3D41" w:rsidP="00897210">
      <w:pPr>
        <w:spacing w:after="0" w:line="240" w:lineRule="auto"/>
        <w:jc w:val="center"/>
        <w:rPr>
          <w:bCs/>
          <w:sz w:val="24"/>
          <w:lang w:val="es-ES"/>
        </w:rPr>
      </w:pPr>
      <w:bookmarkStart w:id="1" w:name="_GoBack"/>
      <w:bookmarkEnd w:id="1"/>
      <w:r>
        <w:rPr>
          <w:bCs/>
          <w:sz w:val="24"/>
          <w:lang w:val="es-ES"/>
        </w:rPr>
        <w:lastRenderedPageBreak/>
        <w:t>Cochabamba- Bolivia</w:t>
      </w:r>
    </w:p>
    <w:p w14:paraId="7BF8942B" w14:textId="7F708601" w:rsidR="00D94F34" w:rsidRPr="00D94F34" w:rsidRDefault="00DB3D41" w:rsidP="00897210">
      <w:pPr>
        <w:spacing w:after="0" w:line="240" w:lineRule="auto"/>
        <w:jc w:val="center"/>
        <w:rPr>
          <w:rFonts w:eastAsia="Calibri" w:cs="Times New Roman"/>
          <w:sz w:val="24"/>
          <w:szCs w:val="24"/>
          <w:lang w:val="es-BO"/>
        </w:rPr>
      </w:pPr>
      <w:r>
        <w:rPr>
          <w:rFonts w:eastAsia="Calibri" w:cs="Times New Roman"/>
          <w:sz w:val="24"/>
          <w:szCs w:val="24"/>
          <w:lang w:val="es-BO"/>
        </w:rPr>
        <w:t>Dici</w:t>
      </w:r>
      <w:r w:rsidR="00215F0C">
        <w:rPr>
          <w:rFonts w:eastAsia="Calibri" w:cs="Times New Roman"/>
          <w:sz w:val="24"/>
          <w:szCs w:val="24"/>
          <w:lang w:val="es-BO"/>
        </w:rPr>
        <w:t xml:space="preserve">embre </w:t>
      </w:r>
      <w:r w:rsidR="00734AAA">
        <w:rPr>
          <w:rFonts w:eastAsia="Calibri" w:cs="Times New Roman"/>
          <w:sz w:val="24"/>
          <w:szCs w:val="24"/>
          <w:lang w:val="es-BO"/>
        </w:rPr>
        <w:t xml:space="preserve"> de</w:t>
      </w:r>
      <w:r w:rsidR="00C100A3">
        <w:rPr>
          <w:rFonts w:eastAsia="Calibri" w:cs="Times New Roman"/>
          <w:sz w:val="24"/>
          <w:szCs w:val="24"/>
          <w:lang w:val="es-BO"/>
        </w:rPr>
        <w:t xml:space="preserve"> 2023</w:t>
      </w:r>
    </w:p>
    <w:p w14:paraId="40437DA0" w14:textId="77777777" w:rsidR="00D94F34" w:rsidRPr="00D94F34" w:rsidRDefault="00D94F34" w:rsidP="00D94F34">
      <w:pPr>
        <w:spacing w:after="0" w:line="240" w:lineRule="auto"/>
        <w:rPr>
          <w:rFonts w:ascii="Calibri" w:eastAsia="Calibri" w:hAnsi="Calibri" w:cs="Times New Roman"/>
          <w:color w:val="000000"/>
          <w:lang w:val="es-BO"/>
        </w:rPr>
      </w:pPr>
      <w:r w:rsidRPr="00D94F34">
        <w:rPr>
          <w:rFonts w:ascii="Calibri" w:eastAsia="Calibri" w:hAnsi="Calibri" w:cs="Times New Roman"/>
          <w:noProof/>
          <w:color w:val="000000"/>
          <w:lang w:val="es-ES" w:eastAsia="es-ES"/>
        </w:rPr>
        <mc:AlternateContent>
          <mc:Choice Requires="wps">
            <w:drawing>
              <wp:anchor distT="0" distB="0" distL="114300" distR="114300" simplePos="0" relativeHeight="251663360" behindDoc="0" locked="0" layoutInCell="1" allowOverlap="1" wp14:anchorId="0782CAFF" wp14:editId="3FB247B1">
                <wp:simplePos x="0" y="0"/>
                <wp:positionH relativeFrom="margin">
                  <wp:align>right</wp:align>
                </wp:positionH>
                <wp:positionV relativeFrom="paragraph">
                  <wp:posOffset>36830</wp:posOffset>
                </wp:positionV>
                <wp:extent cx="5686425" cy="476250"/>
                <wp:effectExtent l="0" t="0" r="9525" b="0"/>
                <wp:wrapNone/>
                <wp:docPr id="5" name="Rectángulo 5"/>
                <wp:cNvGraphicFramePr/>
                <a:graphic xmlns:a="http://schemas.openxmlformats.org/drawingml/2006/main">
                  <a:graphicData uri="http://schemas.microsoft.com/office/word/2010/wordprocessingShape">
                    <wps:wsp>
                      <wps:cNvSpPr/>
                      <wps:spPr>
                        <a:xfrm>
                          <a:off x="0" y="0"/>
                          <a:ext cx="5686425" cy="476250"/>
                        </a:xfrm>
                        <a:prstGeom prst="rect">
                          <a:avLst/>
                        </a:prstGeom>
                        <a:solidFill>
                          <a:sysClr val="window" lastClr="FFFFFF">
                            <a:lumMod val="75000"/>
                          </a:sysClr>
                        </a:solidFill>
                        <a:ln w="25400" cap="flat" cmpd="sng" algn="ctr">
                          <a:noFill/>
                          <a:prstDash val="solid"/>
                        </a:ln>
                        <a:effectLst/>
                      </wps:spPr>
                      <wps:txbx>
                        <w:txbxContent>
                          <w:p w14:paraId="793110A0" w14:textId="0C700704" w:rsidR="005F0438" w:rsidRPr="00D94F34" w:rsidRDefault="005F0438" w:rsidP="00D94F34">
                            <w:pPr>
                              <w:spacing w:after="0" w:line="240" w:lineRule="auto"/>
                              <w:rPr>
                                <w:rFonts w:cs="Times New Roman"/>
                                <w:color w:val="000000"/>
                                <w:sz w:val="24"/>
                                <w:szCs w:val="24"/>
                                <w:lang w:val="es-BO"/>
                              </w:rPr>
                            </w:pPr>
                            <w:r>
                              <w:rPr>
                                <w:rFonts w:cs="Times New Roman"/>
                                <w:color w:val="000000"/>
                                <w:sz w:val="24"/>
                                <w:szCs w:val="24"/>
                                <w:lang w:val="es-BO"/>
                              </w:rPr>
                              <w:t xml:space="preserve">Recibido: </w:t>
                            </w:r>
                            <w:r w:rsidR="00DB3D41">
                              <w:rPr>
                                <w:rFonts w:cs="Times New Roman"/>
                                <w:color w:val="000000"/>
                                <w:sz w:val="24"/>
                                <w:szCs w:val="24"/>
                                <w:lang w:val="es-BO"/>
                              </w:rPr>
                              <w:t>8 de dici</w:t>
                            </w:r>
                            <w:r w:rsidR="00215F0C">
                              <w:rPr>
                                <w:rFonts w:cs="Times New Roman"/>
                                <w:color w:val="000000"/>
                                <w:sz w:val="24"/>
                                <w:szCs w:val="24"/>
                                <w:lang w:val="es-BO"/>
                              </w:rPr>
                              <w:t>embre</w:t>
                            </w:r>
                          </w:p>
                          <w:p w14:paraId="59458E0D" w14:textId="1B64CC03" w:rsidR="005F0438" w:rsidRPr="00D94F34" w:rsidRDefault="009E46EB" w:rsidP="00D94F34">
                            <w:pPr>
                              <w:spacing w:after="0" w:line="240" w:lineRule="auto"/>
                              <w:rPr>
                                <w:rFonts w:cs="Times New Roman"/>
                                <w:color w:val="000000"/>
                                <w:sz w:val="24"/>
                                <w:szCs w:val="24"/>
                                <w:lang w:val="es-BO"/>
                              </w:rPr>
                            </w:pPr>
                            <w:r>
                              <w:rPr>
                                <w:rFonts w:cs="Times New Roman"/>
                                <w:color w:val="000000"/>
                                <w:sz w:val="24"/>
                                <w:szCs w:val="24"/>
                                <w:lang w:val="es-BO"/>
                              </w:rPr>
                              <w:t xml:space="preserve">Aprobado: </w:t>
                            </w:r>
                            <w:r w:rsidR="00DB3D41">
                              <w:rPr>
                                <w:rFonts w:cs="Times New Roman"/>
                                <w:color w:val="000000"/>
                                <w:sz w:val="24"/>
                                <w:szCs w:val="24"/>
                                <w:lang w:val="es-BO"/>
                              </w:rPr>
                              <w:t xml:space="preserve">14 </w:t>
                            </w:r>
                            <w:r w:rsidR="00215F0C">
                              <w:rPr>
                                <w:rFonts w:cs="Times New Roman"/>
                                <w:color w:val="000000"/>
                                <w:sz w:val="24"/>
                                <w:szCs w:val="24"/>
                                <w:lang w:val="es-BO"/>
                              </w:rPr>
                              <w:t>de diciembre</w:t>
                            </w:r>
                            <w:r>
                              <w:rPr>
                                <w:rFonts w:cs="Times New Roman"/>
                                <w:color w:val="000000"/>
                                <w:sz w:val="24"/>
                                <w:szCs w:val="24"/>
                                <w:lang w:val="es-BO"/>
                              </w:rPr>
                              <w:t xml:space="preserve"> </w:t>
                            </w:r>
                          </w:p>
                          <w:p w14:paraId="41C8F396" w14:textId="77777777" w:rsidR="005F0438" w:rsidRPr="00D94F34" w:rsidRDefault="005F0438" w:rsidP="00D94F34">
                            <w:pPr>
                              <w:jc w:val="center"/>
                              <w:rPr>
                                <w:lang w:val="es-B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2CAFF" id="Rectángulo 5" o:spid="_x0000_s1026" style="position:absolute;margin-left:396.55pt;margin-top:2.9pt;width:447.75pt;height:3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" fillcolor="#bfbfbf" stroked="f" strokeweight="2pt">
                <v:textbox>
                  <w:txbxContent>
                    <w:p w14:paraId="793110A0" w14:textId="0C700704" w:rsidR="005F0438" w:rsidRPr="00D94F34" w:rsidRDefault="005F0438" w:rsidP="00D94F34">
                      <w:pPr>
                        <w:spacing w:after="0" w:line="240" w:lineRule="auto"/>
                        <w:rPr>
                          <w:rFonts w:cs="Times New Roman"/>
                          <w:color w:val="000000"/>
                          <w:sz w:val="24"/>
                          <w:szCs w:val="24"/>
                          <w:lang w:val="es-BO"/>
                        </w:rPr>
                      </w:pPr>
                      <w:r>
                        <w:rPr>
                          <w:rFonts w:cs="Times New Roman"/>
                          <w:color w:val="000000"/>
                          <w:sz w:val="24"/>
                          <w:szCs w:val="24"/>
                          <w:lang w:val="es-BO"/>
                        </w:rPr>
                        <w:t xml:space="preserve">Recibido: </w:t>
                      </w:r>
                      <w:r w:rsidR="00DB3D41">
                        <w:rPr>
                          <w:rFonts w:cs="Times New Roman"/>
                          <w:color w:val="000000"/>
                          <w:sz w:val="24"/>
                          <w:szCs w:val="24"/>
                          <w:lang w:val="es-BO"/>
                        </w:rPr>
                        <w:t>8 de dici</w:t>
                      </w:r>
                      <w:r w:rsidR="00215F0C">
                        <w:rPr>
                          <w:rFonts w:cs="Times New Roman"/>
                          <w:color w:val="000000"/>
                          <w:sz w:val="24"/>
                          <w:szCs w:val="24"/>
                          <w:lang w:val="es-BO"/>
                        </w:rPr>
                        <w:t>embre</w:t>
                      </w:r>
                    </w:p>
                    <w:p w14:paraId="59458E0D" w14:textId="1B64CC03" w:rsidR="005F0438" w:rsidRPr="00D94F34" w:rsidRDefault="009E46EB" w:rsidP="00D94F34">
                      <w:pPr>
                        <w:spacing w:after="0" w:line="240" w:lineRule="auto"/>
                        <w:rPr>
                          <w:rFonts w:cs="Times New Roman"/>
                          <w:color w:val="000000"/>
                          <w:sz w:val="24"/>
                          <w:szCs w:val="24"/>
                          <w:lang w:val="es-BO"/>
                        </w:rPr>
                      </w:pPr>
                      <w:r>
                        <w:rPr>
                          <w:rFonts w:cs="Times New Roman"/>
                          <w:color w:val="000000"/>
                          <w:sz w:val="24"/>
                          <w:szCs w:val="24"/>
                          <w:lang w:val="es-BO"/>
                        </w:rPr>
                        <w:t xml:space="preserve">Aprobado: </w:t>
                      </w:r>
                      <w:r w:rsidR="00DB3D41">
                        <w:rPr>
                          <w:rFonts w:cs="Times New Roman"/>
                          <w:color w:val="000000"/>
                          <w:sz w:val="24"/>
                          <w:szCs w:val="24"/>
                          <w:lang w:val="es-BO"/>
                        </w:rPr>
                        <w:t xml:space="preserve">14 </w:t>
                      </w:r>
                      <w:r w:rsidR="00215F0C">
                        <w:rPr>
                          <w:rFonts w:cs="Times New Roman"/>
                          <w:color w:val="000000"/>
                          <w:sz w:val="24"/>
                          <w:szCs w:val="24"/>
                          <w:lang w:val="es-BO"/>
                        </w:rPr>
                        <w:t>de diciembre</w:t>
                      </w:r>
                      <w:r>
                        <w:rPr>
                          <w:rFonts w:cs="Times New Roman"/>
                          <w:color w:val="000000"/>
                          <w:sz w:val="24"/>
                          <w:szCs w:val="24"/>
                          <w:lang w:val="es-BO"/>
                        </w:rPr>
                        <w:t xml:space="preserve"> </w:t>
                      </w:r>
                    </w:p>
                    <w:p w14:paraId="41C8F396" w14:textId="77777777" w:rsidR="005F0438" w:rsidRPr="00D94F34" w:rsidRDefault="005F0438" w:rsidP="00D94F34">
                      <w:pPr>
                        <w:jc w:val="center"/>
                        <w:rPr>
                          <w:lang w:val="es-BO"/>
                        </w:rPr>
                      </w:pPr>
                    </w:p>
                  </w:txbxContent>
                </v:textbox>
                <w10:wrap anchorx="margin"/>
              </v:rect>
            </w:pict>
          </mc:Fallback>
        </mc:AlternateContent>
      </w:r>
    </w:p>
    <w:p w14:paraId="0D0B940D" w14:textId="77777777" w:rsidR="00D94F34" w:rsidRPr="00D94F34" w:rsidRDefault="00D94F34" w:rsidP="00D94F34">
      <w:pPr>
        <w:spacing w:after="0" w:line="240" w:lineRule="auto"/>
        <w:jc w:val="center"/>
        <w:rPr>
          <w:rFonts w:eastAsia="Calibri" w:cs="Times New Roman"/>
          <w:sz w:val="24"/>
          <w:szCs w:val="24"/>
          <w:lang w:val="es-BO"/>
        </w:rPr>
      </w:pPr>
    </w:p>
    <w:p w14:paraId="0E27B00A" w14:textId="77777777" w:rsidR="00D94F34" w:rsidRPr="00D94F34" w:rsidRDefault="00D94F34" w:rsidP="00D94F34">
      <w:pPr>
        <w:spacing w:after="0" w:line="240" w:lineRule="auto"/>
        <w:jc w:val="both"/>
        <w:rPr>
          <w:rFonts w:eastAsia="Calibri" w:cs="Times New Roman"/>
          <w:sz w:val="24"/>
          <w:szCs w:val="24"/>
          <w:lang w:val="es-BO"/>
        </w:rPr>
      </w:pPr>
    </w:p>
    <w:p w14:paraId="60061E4C" w14:textId="77777777" w:rsidR="00D94F34" w:rsidRPr="00D94F34" w:rsidRDefault="00D94F34" w:rsidP="00D94F34">
      <w:pPr>
        <w:spacing w:after="0" w:line="240" w:lineRule="auto"/>
        <w:jc w:val="center"/>
        <w:rPr>
          <w:rFonts w:eastAsia="Calibri" w:cs="Times New Roman"/>
          <w:b/>
          <w:sz w:val="24"/>
          <w:szCs w:val="24"/>
          <w:lang w:val="es-BO"/>
        </w:rPr>
      </w:pPr>
    </w:p>
    <w:p w14:paraId="6D2BACD1" w14:textId="77777777" w:rsidR="00D94F34" w:rsidRDefault="00D94F34" w:rsidP="00D94F34">
      <w:pPr>
        <w:tabs>
          <w:tab w:val="left" w:pos="2684"/>
        </w:tabs>
        <w:spacing w:line="240" w:lineRule="auto"/>
        <w:jc w:val="center"/>
        <w:rPr>
          <w:rFonts w:cs="Times New Roman"/>
          <w:b/>
          <w:sz w:val="24"/>
          <w:szCs w:val="24"/>
          <w:lang w:val="es-BO"/>
        </w:rPr>
      </w:pPr>
      <w:r w:rsidRPr="00D94F34">
        <w:rPr>
          <w:rFonts w:eastAsia="Calibri" w:cs="Times New Roman"/>
          <w:b/>
          <w:sz w:val="24"/>
          <w:szCs w:val="24"/>
          <w:lang w:val="es-BO"/>
        </w:rPr>
        <w:t>Resumen</w:t>
      </w:r>
    </w:p>
    <w:p w14:paraId="6A5FEDEB" w14:textId="7C6562F8" w:rsidR="00A46397" w:rsidRPr="00A46397" w:rsidRDefault="00DB3D41" w:rsidP="2BD00FC8">
      <w:pPr>
        <w:spacing w:before="100" w:beforeAutospacing="1" w:after="100" w:afterAutospacing="1" w:line="240" w:lineRule="auto"/>
        <w:jc w:val="both"/>
        <w:rPr>
          <w:rFonts w:cs="Times New Roman"/>
          <w:sz w:val="24"/>
          <w:szCs w:val="24"/>
          <w:lang w:val="es-BO"/>
        </w:rPr>
      </w:pPr>
      <w:r w:rsidRPr="00DB3D41">
        <w:rPr>
          <w:rFonts w:cs="Times New Roman"/>
          <w:sz w:val="24"/>
          <w:szCs w:val="24"/>
          <w:lang w:val="es-BO"/>
        </w:rPr>
        <w:t>El presente trabajo tiene como objetivo realizar una revisión bibliográfica sobre la relación de la salud mental y la gestión de recursos humanos en las empresas y organizaciones, para ello se recurrieron a bases de datos bibliográficas y buscadores académicos para identificar y obtener la bibliografía más relevante sobre el tema. La revisión bibliográfica resalta que la gestión efectiva  de salud mental es esencial para el bienestar de los empleados y el éxito de las empresas y organizaciones sugiriendo que se estos deben considerar con mayor seriedad este aspecto ya que repercute en la productividad, economía y el bienesta</w:t>
      </w:r>
      <w:r>
        <w:rPr>
          <w:rFonts w:cs="Times New Roman"/>
          <w:sz w:val="24"/>
          <w:szCs w:val="24"/>
          <w:lang w:val="es-BO"/>
        </w:rPr>
        <w:t>r de la sociedad en su conjunto</w:t>
      </w:r>
      <w:r w:rsidR="00215F0C" w:rsidRPr="00215F0C">
        <w:rPr>
          <w:rFonts w:cs="Times New Roman"/>
          <w:sz w:val="24"/>
          <w:szCs w:val="24"/>
          <w:lang w:val="es-BO"/>
        </w:rPr>
        <w:t>.</w:t>
      </w:r>
      <w:r w:rsidR="009E46EB" w:rsidRPr="009E46EB">
        <w:rPr>
          <w:rFonts w:cs="Times New Roman"/>
          <w:sz w:val="24"/>
          <w:szCs w:val="24"/>
          <w:lang w:val="es-BO"/>
        </w:rPr>
        <w:t xml:space="preserve">  </w:t>
      </w:r>
    </w:p>
    <w:p w14:paraId="5EDCE43C" w14:textId="695887E9" w:rsidR="0053453F" w:rsidRPr="00DB3D41" w:rsidRDefault="00EE4A7E" w:rsidP="0053453F">
      <w:pPr>
        <w:spacing w:before="240" w:line="360" w:lineRule="auto"/>
        <w:jc w:val="both"/>
        <w:rPr>
          <w:rFonts w:cs="Times New Roman"/>
          <w:sz w:val="24"/>
          <w:szCs w:val="24"/>
          <w:lang w:val="es-ES"/>
        </w:rPr>
      </w:pPr>
      <w:r w:rsidRPr="009E4B35">
        <w:rPr>
          <w:rFonts w:cs="Times New Roman"/>
          <w:b/>
          <w:i/>
          <w:sz w:val="24"/>
          <w:szCs w:val="24"/>
          <w:lang w:val="es-BO"/>
        </w:rPr>
        <w:t>Palabras clave:</w:t>
      </w:r>
      <w:r w:rsidRPr="009E4B35">
        <w:rPr>
          <w:rFonts w:cs="Times New Roman"/>
          <w:b/>
          <w:sz w:val="24"/>
          <w:szCs w:val="24"/>
          <w:lang w:val="es-BO"/>
        </w:rPr>
        <w:t xml:space="preserve"> </w:t>
      </w:r>
      <w:r w:rsidR="00DB3D41" w:rsidRPr="00DB3D41">
        <w:rPr>
          <w:rFonts w:cs="Times New Roman"/>
          <w:sz w:val="24"/>
          <w:szCs w:val="24"/>
          <w:lang w:val="es-BO"/>
        </w:rPr>
        <w:t>Salud mental, recu</w:t>
      </w:r>
      <w:r w:rsidR="00DB3D41">
        <w:rPr>
          <w:rFonts w:cs="Times New Roman"/>
          <w:sz w:val="24"/>
          <w:szCs w:val="24"/>
          <w:lang w:val="es-BO"/>
        </w:rPr>
        <w:t>rsos humanos</w:t>
      </w:r>
      <w:r w:rsidR="00DB3D41" w:rsidRPr="00DB3D41">
        <w:rPr>
          <w:rFonts w:cs="Times New Roman"/>
          <w:sz w:val="24"/>
          <w:szCs w:val="24"/>
          <w:lang w:val="es-BO"/>
        </w:rPr>
        <w:t>, empresa</w:t>
      </w:r>
      <w:r w:rsidR="00DB3D41">
        <w:rPr>
          <w:rFonts w:cs="Times New Roman"/>
          <w:sz w:val="24"/>
          <w:szCs w:val="24"/>
          <w:lang w:val="es-BO"/>
        </w:rPr>
        <w:t xml:space="preserve">, productividad </w:t>
      </w:r>
    </w:p>
    <w:p w14:paraId="431468AF" w14:textId="77777777" w:rsidR="00DB3D41" w:rsidRPr="00C470F2" w:rsidRDefault="00DB3D41" w:rsidP="00F81D0A">
      <w:pPr>
        <w:spacing w:line="240" w:lineRule="auto"/>
        <w:jc w:val="center"/>
        <w:rPr>
          <w:b/>
          <w:bCs/>
          <w:sz w:val="28"/>
          <w:szCs w:val="28"/>
          <w:lang w:val="es-ES"/>
        </w:rPr>
      </w:pPr>
    </w:p>
    <w:p w14:paraId="1EFA0ECE" w14:textId="52CAA478" w:rsidR="00A46397" w:rsidRDefault="00DB3D41" w:rsidP="00EE4A7E">
      <w:pPr>
        <w:spacing w:line="240" w:lineRule="auto"/>
        <w:jc w:val="center"/>
        <w:rPr>
          <w:b/>
          <w:bCs/>
          <w:sz w:val="28"/>
          <w:szCs w:val="28"/>
        </w:rPr>
      </w:pPr>
      <w:bookmarkStart w:id="2" w:name="_Toc7695248"/>
      <w:r w:rsidRPr="00DB3D41">
        <w:rPr>
          <w:b/>
          <w:bCs/>
          <w:sz w:val="28"/>
          <w:szCs w:val="28"/>
        </w:rPr>
        <w:t>Mental health and human resource management</w:t>
      </w:r>
      <w:r w:rsidR="00A46397" w:rsidRPr="00A46397">
        <w:rPr>
          <w:b/>
          <w:bCs/>
          <w:sz w:val="28"/>
          <w:szCs w:val="28"/>
        </w:rPr>
        <w:t>.</w:t>
      </w:r>
    </w:p>
    <w:p w14:paraId="0100DA4B" w14:textId="77777777" w:rsidR="00DB3D41" w:rsidRDefault="00DB3D41" w:rsidP="00EE4A7E">
      <w:pPr>
        <w:spacing w:line="240" w:lineRule="auto"/>
        <w:jc w:val="center"/>
        <w:rPr>
          <w:b/>
          <w:bCs/>
          <w:sz w:val="28"/>
          <w:szCs w:val="28"/>
        </w:rPr>
      </w:pPr>
    </w:p>
    <w:p w14:paraId="7CBFD60A" w14:textId="77777777" w:rsidR="00EE4A7E" w:rsidRPr="002E3A0B" w:rsidRDefault="00EE4A7E" w:rsidP="00EE4A7E">
      <w:pPr>
        <w:spacing w:line="240" w:lineRule="auto"/>
        <w:jc w:val="center"/>
        <w:rPr>
          <w:rFonts w:cs="Times New Roman"/>
          <w:b/>
          <w:sz w:val="28"/>
          <w:szCs w:val="28"/>
        </w:rPr>
      </w:pPr>
      <w:r w:rsidRPr="002E3A0B">
        <w:rPr>
          <w:rFonts w:cs="Times New Roman"/>
          <w:b/>
          <w:sz w:val="28"/>
          <w:szCs w:val="28"/>
        </w:rPr>
        <w:t>Abstract</w:t>
      </w:r>
    </w:p>
    <w:p w14:paraId="0DCBBCC8" w14:textId="76C86708" w:rsidR="00C84231" w:rsidRDefault="00DB3D41" w:rsidP="00F81D0A">
      <w:pPr>
        <w:spacing w:line="240" w:lineRule="auto"/>
        <w:jc w:val="both"/>
        <w:rPr>
          <w:rFonts w:cs="Times New Roman"/>
          <w:sz w:val="24"/>
          <w:szCs w:val="24"/>
        </w:rPr>
      </w:pPr>
      <w:r w:rsidRPr="00DB3D41">
        <w:rPr>
          <w:rFonts w:cs="Times New Roman"/>
          <w:sz w:val="24"/>
          <w:szCs w:val="24"/>
        </w:rPr>
        <w:t xml:space="preserve">The aim of this paper is to conduct a literature review on the relationship between mental health and human resource management in companies and </w:t>
      </w:r>
      <w:proofErr w:type="spellStart"/>
      <w:r w:rsidRPr="00DB3D41">
        <w:rPr>
          <w:rFonts w:cs="Times New Roman"/>
          <w:sz w:val="24"/>
          <w:szCs w:val="24"/>
        </w:rPr>
        <w:t>organisations</w:t>
      </w:r>
      <w:proofErr w:type="spellEnd"/>
      <w:r w:rsidRPr="00DB3D41">
        <w:rPr>
          <w:rFonts w:cs="Times New Roman"/>
          <w:sz w:val="24"/>
          <w:szCs w:val="24"/>
        </w:rPr>
        <w:t xml:space="preserve">, using bibliographic databases and academic search engines to identify and obtain the most relevant literature on the subject. The literature review highlights that effective mental health management is essential to the wellbeing of employees and the success of </w:t>
      </w:r>
      <w:proofErr w:type="spellStart"/>
      <w:r w:rsidRPr="00DB3D41">
        <w:rPr>
          <w:rFonts w:cs="Times New Roman"/>
          <w:sz w:val="24"/>
          <w:szCs w:val="24"/>
        </w:rPr>
        <w:t>organisations</w:t>
      </w:r>
      <w:proofErr w:type="spellEnd"/>
      <w:r w:rsidRPr="00DB3D41">
        <w:rPr>
          <w:rFonts w:cs="Times New Roman"/>
          <w:sz w:val="24"/>
          <w:szCs w:val="24"/>
        </w:rPr>
        <w:t xml:space="preserve">, suggesting that </w:t>
      </w:r>
      <w:proofErr w:type="spellStart"/>
      <w:r w:rsidRPr="00DB3D41">
        <w:rPr>
          <w:rFonts w:cs="Times New Roman"/>
          <w:sz w:val="24"/>
          <w:szCs w:val="24"/>
        </w:rPr>
        <w:t>organisations</w:t>
      </w:r>
      <w:proofErr w:type="spellEnd"/>
      <w:r w:rsidRPr="00DB3D41">
        <w:rPr>
          <w:rFonts w:cs="Times New Roman"/>
          <w:sz w:val="24"/>
          <w:szCs w:val="24"/>
        </w:rPr>
        <w:t xml:space="preserve"> need to take this issue more seriously as it impacts on productivity, the economy and the </w:t>
      </w:r>
      <w:r>
        <w:rPr>
          <w:rFonts w:cs="Times New Roman"/>
          <w:sz w:val="24"/>
          <w:szCs w:val="24"/>
        </w:rPr>
        <w:t>wellbeing of society as a whole</w:t>
      </w:r>
      <w:r w:rsidR="00C84231" w:rsidRPr="00C84231">
        <w:rPr>
          <w:rFonts w:cs="Times New Roman"/>
          <w:sz w:val="24"/>
          <w:szCs w:val="24"/>
        </w:rPr>
        <w:t>.</w:t>
      </w:r>
    </w:p>
    <w:p w14:paraId="4B99056E" w14:textId="782BEEFE" w:rsidR="00D1113F" w:rsidRPr="009E46EB" w:rsidRDefault="00EE4A7E" w:rsidP="00DB3D41">
      <w:pPr>
        <w:spacing w:line="240" w:lineRule="auto"/>
        <w:jc w:val="both"/>
        <w:rPr>
          <w:sz w:val="24"/>
        </w:rPr>
      </w:pPr>
      <w:r w:rsidRPr="009E46EB">
        <w:rPr>
          <w:rFonts w:cs="Times New Roman"/>
          <w:b/>
          <w:i/>
          <w:sz w:val="24"/>
          <w:szCs w:val="24"/>
        </w:rPr>
        <w:t>Keywords:</w:t>
      </w:r>
      <w:r w:rsidRPr="009E46EB">
        <w:rPr>
          <w:rFonts w:cs="Times New Roman"/>
          <w:sz w:val="24"/>
          <w:szCs w:val="24"/>
        </w:rPr>
        <w:t xml:space="preserve"> </w:t>
      </w:r>
      <w:r w:rsidR="00DB3D41" w:rsidRPr="00DB3D41">
        <w:rPr>
          <w:rFonts w:cs="Times New Roman"/>
          <w:sz w:val="24"/>
          <w:szCs w:val="24"/>
        </w:rPr>
        <w:t>Mental health, human resources, enterprise, productivity</w:t>
      </w:r>
    </w:p>
    <w:p w14:paraId="1299C43A" w14:textId="77777777" w:rsidR="00D1113F" w:rsidRPr="009E46EB" w:rsidRDefault="00D1113F" w:rsidP="00D1113F">
      <w:pPr>
        <w:spacing w:line="240" w:lineRule="auto"/>
        <w:rPr>
          <w:sz w:val="24"/>
        </w:rPr>
      </w:pPr>
    </w:p>
    <w:p w14:paraId="7ADBB3D9" w14:textId="77777777" w:rsidR="00DB3D41" w:rsidRPr="00292567" w:rsidRDefault="00DB3D41" w:rsidP="00EC4290">
      <w:pPr>
        <w:spacing w:before="100" w:beforeAutospacing="1" w:after="0" w:line="240" w:lineRule="auto"/>
        <w:rPr>
          <w:rFonts w:eastAsia="Times New Roman" w:cs="Times New Roman"/>
          <w:b/>
          <w:bCs/>
          <w:color w:val="000000"/>
          <w:sz w:val="24"/>
          <w:szCs w:val="24"/>
          <w:shd w:val="clear" w:color="auto" w:fill="FFFFFF"/>
        </w:rPr>
      </w:pPr>
      <w:bookmarkStart w:id="3" w:name="_Toc132143880"/>
      <w:bookmarkStart w:id="4" w:name="_Toc114496048"/>
      <w:bookmarkStart w:id="5" w:name="_Toc114684068"/>
      <w:bookmarkStart w:id="6" w:name="_Toc114761927"/>
      <w:bookmarkStart w:id="7" w:name="_Toc115428134"/>
      <w:bookmarkStart w:id="8" w:name="_Toc115428234"/>
      <w:bookmarkStart w:id="9" w:name="_Toc115429602"/>
      <w:bookmarkEnd w:id="2"/>
    </w:p>
    <w:p w14:paraId="218C1D73" w14:textId="77777777" w:rsidR="00EC4290" w:rsidRPr="00DB3D41" w:rsidRDefault="00EC4290" w:rsidP="00DB3D41">
      <w:pPr>
        <w:spacing w:before="100" w:beforeAutospacing="1" w:after="0" w:line="240" w:lineRule="auto"/>
        <w:jc w:val="both"/>
        <w:rPr>
          <w:rFonts w:eastAsia="Times New Roman" w:cs="Times New Roman"/>
          <w:b/>
          <w:bCs/>
          <w:color w:val="000000"/>
          <w:sz w:val="24"/>
          <w:szCs w:val="24"/>
          <w:shd w:val="clear" w:color="auto" w:fill="FFFFFF"/>
          <w:lang w:val="es-ES"/>
        </w:rPr>
      </w:pPr>
      <w:r w:rsidRPr="00DB3D41">
        <w:rPr>
          <w:rFonts w:eastAsia="Times New Roman" w:cs="Times New Roman"/>
          <w:b/>
          <w:bCs/>
          <w:color w:val="000000"/>
          <w:sz w:val="24"/>
          <w:szCs w:val="24"/>
          <w:shd w:val="clear" w:color="auto" w:fill="FFFFFF"/>
          <w:lang w:val="es-ES"/>
        </w:rPr>
        <w:lastRenderedPageBreak/>
        <w:t>Introducción</w:t>
      </w:r>
    </w:p>
    <w:p w14:paraId="7F1267CB"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color w:val="000000"/>
          <w:sz w:val="24"/>
          <w:szCs w:val="24"/>
          <w:lang w:val="es-ES"/>
        </w:rPr>
        <w:t>La gestión efectiva de recursos humanos (RRHH) juega un rol fundamental en el mundo laboral actual, y su impacto se extiende más allá de las fronteras de las empresas u organizaciones, alcanzando el bienestar general de las personas y la dinámica socioeconómica en general.</w:t>
      </w:r>
    </w:p>
    <w:p w14:paraId="0024D800"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sz w:val="24"/>
          <w:szCs w:val="24"/>
          <w:lang w:val="es-ES"/>
        </w:rPr>
        <w:t xml:space="preserve"> </w:t>
      </w:r>
      <w:r w:rsidRPr="00DB3D41">
        <w:rPr>
          <w:rFonts w:cs="Times New Roman"/>
          <w:color w:val="000000"/>
          <w:sz w:val="24"/>
          <w:szCs w:val="24"/>
          <w:lang w:val="es-ES"/>
        </w:rPr>
        <w:t>En este contexto, la salud mental se presenta como un elemento esencial que afecta directamente la productividad, la satisfacción en el trabajo y la calidad de vida de los trabajadores. La correlación entre la salud mental y la gestión de RRHH cobra gran importancia en el escenario actual, donde los desafíos y las exigencias del entorno laboral pueden tener un impacto directo en la salud mental de los trabajadores.</w:t>
      </w:r>
    </w:p>
    <w:p w14:paraId="207F3837"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color w:val="000000"/>
          <w:sz w:val="24"/>
          <w:szCs w:val="24"/>
          <w:lang w:val="es-ES"/>
        </w:rPr>
        <w:t>La salud mental no solo repercute en el rendimiento individual, sino que también influye en el clima organizacional y en los resultados generales de la empresa. Por lo tanto, es fundamental que los responsables de Recursos Humanos incorporen esta dimensión en las estrategias y acciones de gestión para obtener mejores resultados.</w:t>
      </w:r>
    </w:p>
    <w:p w14:paraId="4B9C6302"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color w:val="000000"/>
          <w:sz w:val="24"/>
          <w:szCs w:val="24"/>
          <w:lang w:val="es-ES"/>
        </w:rPr>
        <w:t xml:space="preserve">En este sentido, el propósito principal de este trabajo de investigación es explorar, mediante una revisión bibliográfica, a fondo la relación entre la salud mental y la gestión de RRHH, abordando aspectos clave como la comprensión de su importancia, su aplicación práctica, la evaluación de su impacto, las tipologías relevantes, así como las ventajas y las conexiones fundamentales. Al profundizar en estos aspectos, se busca generar evidencias sobre la influencia que la salud mental tiene en el ámbito laboral y su repercusión más amplia en la economía y la sociedad en su conjunto. Finalmente, también con este trabajo se busca contribuir al conocimiento existente, ofreciendo perspectivas valiosas para la mejora continua de la gestión de RRHH y la promoción de entornos laborales más saludables en las empresas y organizaciones. </w:t>
      </w:r>
    </w:p>
    <w:p w14:paraId="498F2176" w14:textId="77777777" w:rsidR="00DB3D41" w:rsidRPr="003E0DFC" w:rsidRDefault="00DB3D41" w:rsidP="00DB3D41">
      <w:pPr>
        <w:pStyle w:val="Ttulo1"/>
        <w:spacing w:before="100" w:beforeAutospacing="1" w:after="100" w:afterAutospacing="1" w:line="240" w:lineRule="auto"/>
        <w:jc w:val="both"/>
        <w:rPr>
          <w:rFonts w:ascii="Times New Roman" w:hAnsi="Times New Roman" w:cs="Times New Roman"/>
          <w:b/>
          <w:color w:val="000000" w:themeColor="text1"/>
          <w:sz w:val="24"/>
          <w:szCs w:val="24"/>
          <w:lang w:val="es-ES"/>
        </w:rPr>
      </w:pPr>
      <w:r w:rsidRPr="003E0DFC">
        <w:rPr>
          <w:rFonts w:ascii="Times New Roman" w:hAnsi="Times New Roman" w:cs="Times New Roman"/>
          <w:b/>
          <w:color w:val="000000" w:themeColor="text1"/>
          <w:sz w:val="24"/>
          <w:szCs w:val="24"/>
          <w:lang w:val="es-ES"/>
        </w:rPr>
        <w:t>Revisión bibliográfica sobre el tema</w:t>
      </w:r>
    </w:p>
    <w:p w14:paraId="13038EA0" w14:textId="77777777" w:rsidR="00DB3D41" w:rsidRPr="003E0DFC" w:rsidRDefault="00DB3D41" w:rsidP="00DB3D41">
      <w:pPr>
        <w:pStyle w:val="Ttulo1"/>
        <w:spacing w:before="100" w:beforeAutospacing="1" w:after="100" w:afterAutospacing="1" w:line="240" w:lineRule="auto"/>
        <w:ind w:left="567"/>
        <w:jc w:val="both"/>
        <w:rPr>
          <w:rFonts w:ascii="Times New Roman" w:hAnsi="Times New Roman" w:cs="Times New Roman"/>
          <w:b/>
          <w:color w:val="000000" w:themeColor="text1"/>
          <w:sz w:val="24"/>
          <w:szCs w:val="24"/>
          <w:lang w:val="es-ES"/>
        </w:rPr>
      </w:pPr>
      <w:r w:rsidRPr="003E0DFC">
        <w:rPr>
          <w:rFonts w:ascii="Times New Roman" w:hAnsi="Times New Roman" w:cs="Times New Roman"/>
          <w:b/>
          <w:color w:val="000000" w:themeColor="text1"/>
          <w:sz w:val="24"/>
          <w:szCs w:val="24"/>
          <w:lang w:val="es-ES"/>
        </w:rPr>
        <w:t xml:space="preserve">Concepto de salud mental </w:t>
      </w:r>
    </w:p>
    <w:p w14:paraId="0A83530A"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color w:val="000000"/>
          <w:sz w:val="24"/>
          <w:szCs w:val="24"/>
          <w:lang w:val="es-ES"/>
        </w:rPr>
        <w:t>De acuerdo con la revisión bibliográfica efectuada se puede afirmar que existe un sinnúmero de conceptos de salud mental en general, uno de ellos es aquel que define a la salud mental como “(…) un derivado del derecho a la salud, que según la Organización Mundial de la Salud se define como un estado de completo bienestar físico, mental y social, que no hace referencia solamente a la ausencia de malestar físico.”  (Hernández Paz et al., 2016, pág. 91)</w:t>
      </w:r>
    </w:p>
    <w:p w14:paraId="6B1561F9"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color w:val="000000"/>
          <w:sz w:val="24"/>
          <w:szCs w:val="24"/>
          <w:lang w:val="es-ES"/>
        </w:rPr>
        <w:t xml:space="preserve">Lopera (2014, pág. 14) afirma que “salud mental es un estado de bienestar en el cual el individuo es consciente de sus propias capacidades, puede afrontar las tensiones normales de </w:t>
      </w:r>
      <w:r w:rsidRPr="00DB3D41">
        <w:rPr>
          <w:rFonts w:cs="Times New Roman"/>
          <w:color w:val="000000"/>
          <w:sz w:val="24"/>
          <w:szCs w:val="24"/>
          <w:lang w:val="es-ES"/>
        </w:rPr>
        <w:lastRenderedPageBreak/>
        <w:t xml:space="preserve">la vida, puede trabajar de forma productiva y fructífera y es capaz de hacer una contribución a su comunidad” </w:t>
      </w:r>
    </w:p>
    <w:p w14:paraId="2E5C8844"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color w:val="000000"/>
          <w:sz w:val="24"/>
          <w:szCs w:val="24"/>
          <w:lang w:val="es-ES"/>
        </w:rPr>
        <w:t xml:space="preserve">Por su parte, </w:t>
      </w:r>
      <w:proofErr w:type="spellStart"/>
      <w:r w:rsidRPr="00DB3D41">
        <w:rPr>
          <w:rFonts w:cs="Times New Roman"/>
          <w:color w:val="000000"/>
          <w:sz w:val="24"/>
          <w:szCs w:val="24"/>
          <w:lang w:val="es-ES"/>
        </w:rPr>
        <w:t>Bertolote</w:t>
      </w:r>
      <w:proofErr w:type="spellEnd"/>
      <w:r w:rsidRPr="00DB3D41">
        <w:rPr>
          <w:rFonts w:cs="Times New Roman"/>
          <w:color w:val="000000"/>
          <w:sz w:val="24"/>
          <w:szCs w:val="24"/>
          <w:lang w:val="es-ES"/>
        </w:rPr>
        <w:t xml:space="preserve"> (2014, pág. 113) afirma que salud mental es:</w:t>
      </w:r>
    </w:p>
    <w:p w14:paraId="2EE46774" w14:textId="77777777" w:rsidR="00DB3D41" w:rsidRPr="00DB3D41" w:rsidRDefault="00DB3D41" w:rsidP="00DB3D41">
      <w:pPr>
        <w:pBdr>
          <w:top w:val="nil"/>
          <w:left w:val="nil"/>
          <w:bottom w:val="nil"/>
          <w:right w:val="nil"/>
          <w:between w:val="nil"/>
        </w:pBdr>
        <w:spacing w:before="100" w:beforeAutospacing="1" w:after="100" w:afterAutospacing="1"/>
        <w:ind w:left="1134"/>
        <w:jc w:val="both"/>
        <w:rPr>
          <w:rFonts w:cs="Times New Roman"/>
          <w:color w:val="000000"/>
          <w:sz w:val="24"/>
          <w:szCs w:val="24"/>
          <w:lang w:val="es-ES"/>
        </w:rPr>
      </w:pPr>
      <w:r w:rsidRPr="00DB3D41">
        <w:rPr>
          <w:rFonts w:cs="Times New Roman"/>
          <w:color w:val="000000"/>
          <w:sz w:val="24"/>
          <w:szCs w:val="24"/>
          <w:lang w:val="es-ES"/>
        </w:rPr>
        <w:t xml:space="preserve">(…) es una condición, sometida a fluctuaciones debido a factores biológicos y sociales, que permite al individuo alcanzar una síntesis satisfactoria de sus propios instintos, potencialmente conflictivos; formar y mantener relaciones armónicas con terceros, y participar en cambios constructivos en su entorno social y físico. </w:t>
      </w:r>
    </w:p>
    <w:p w14:paraId="0B61A350"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color w:val="000000"/>
          <w:sz w:val="24"/>
          <w:szCs w:val="24"/>
          <w:lang w:val="es-ES"/>
        </w:rPr>
        <w:t xml:space="preserve">Complementando a las anteriores definiciones, autores como </w:t>
      </w:r>
      <w:proofErr w:type="spellStart"/>
      <w:r w:rsidRPr="00DB3D41">
        <w:rPr>
          <w:rFonts w:cs="Times New Roman"/>
          <w:color w:val="000000"/>
          <w:sz w:val="24"/>
          <w:szCs w:val="24"/>
          <w:lang w:val="es-ES"/>
        </w:rPr>
        <w:t>Melgosa</w:t>
      </w:r>
      <w:proofErr w:type="spellEnd"/>
      <w:r w:rsidRPr="00DB3D41">
        <w:rPr>
          <w:rFonts w:cs="Times New Roman"/>
          <w:color w:val="000000"/>
          <w:sz w:val="24"/>
          <w:szCs w:val="24"/>
          <w:lang w:val="es-ES"/>
        </w:rPr>
        <w:t xml:space="preserve"> (2017) hablan de la salud mental como algo esencial para el bienestar integral, y aunque su mantenimiento puede resultar desafiante, es posible ejercer control sobre nuestros pensamientos y emociones y genera consejos a partir de cultivar la paz mental, destacando la importancia de la actividad consciente y equilibrada, relaciones interpersonales saludables, manejo positivo de pensamientos, gestión adecuada del sentimiento de culpa y la práctica del altruismo.</w:t>
      </w:r>
    </w:p>
    <w:p w14:paraId="3BC2E331"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color w:val="000000"/>
          <w:sz w:val="24"/>
          <w:szCs w:val="24"/>
          <w:lang w:val="es-ES"/>
        </w:rPr>
        <w:t xml:space="preserve">Como se pudo observar la mayoría de los autores afirman básicamente que la salud mental es un estado dinámico y equilibrado en el cual una persona es capaz de gestionar efectivamente sus pensamientos, emociones y relaciones, y se caracteriza por la </w:t>
      </w:r>
      <w:proofErr w:type="spellStart"/>
      <w:r w:rsidRPr="00DB3D41">
        <w:rPr>
          <w:rFonts w:cs="Times New Roman"/>
          <w:color w:val="000000"/>
          <w:sz w:val="24"/>
          <w:szCs w:val="24"/>
          <w:lang w:val="es-ES"/>
        </w:rPr>
        <w:t>resiliencia</w:t>
      </w:r>
      <w:proofErr w:type="spellEnd"/>
      <w:r w:rsidRPr="00DB3D41">
        <w:rPr>
          <w:rFonts w:cs="Times New Roman"/>
          <w:color w:val="000000"/>
          <w:sz w:val="24"/>
          <w:szCs w:val="24"/>
          <w:lang w:val="es-ES"/>
        </w:rPr>
        <w:t xml:space="preserve"> ante los desafíos, la capacidad de mantener relaciones interpersonales positivas, la adopción de pensamientos constructivos y la habilidad para enfrentar el estrés de manera adaptativa. </w:t>
      </w:r>
    </w:p>
    <w:p w14:paraId="3E92B24E"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color w:val="000000"/>
          <w:sz w:val="24"/>
          <w:szCs w:val="24"/>
          <w:lang w:val="es-ES"/>
        </w:rPr>
        <w:t>En este estado, la persona experimenta un bienestar emocional sostenible, se relaciona de manera saludable con su entorno y se esfuerza por cultivar una percepción positiva de sí misma y de los demás.</w:t>
      </w:r>
    </w:p>
    <w:p w14:paraId="1CCF3C92" w14:textId="77777777" w:rsidR="00DB3D41" w:rsidRPr="003E0DFC" w:rsidRDefault="00DB3D41" w:rsidP="00DB3D41">
      <w:pPr>
        <w:pStyle w:val="Ttulo1"/>
        <w:spacing w:before="100" w:beforeAutospacing="1" w:after="100" w:afterAutospacing="1" w:line="240" w:lineRule="auto"/>
        <w:ind w:left="567"/>
        <w:jc w:val="both"/>
        <w:rPr>
          <w:rFonts w:ascii="Times New Roman" w:hAnsi="Times New Roman" w:cs="Times New Roman"/>
          <w:b/>
          <w:color w:val="000000" w:themeColor="text1"/>
          <w:sz w:val="24"/>
          <w:szCs w:val="24"/>
          <w:lang w:val="es-ES"/>
        </w:rPr>
      </w:pPr>
      <w:r w:rsidRPr="003E0DFC">
        <w:rPr>
          <w:rFonts w:ascii="Times New Roman" w:hAnsi="Times New Roman" w:cs="Times New Roman"/>
          <w:b/>
          <w:color w:val="000000" w:themeColor="text1"/>
          <w:sz w:val="24"/>
          <w:szCs w:val="24"/>
          <w:lang w:val="es-ES"/>
        </w:rPr>
        <w:t>Concepto de RRHH</w:t>
      </w:r>
    </w:p>
    <w:p w14:paraId="55536589"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color w:val="000000"/>
          <w:sz w:val="24"/>
          <w:szCs w:val="24"/>
          <w:lang w:val="es-ES"/>
        </w:rPr>
        <w:t>Tras conocer que el concepto de salud mental está muy ligado al ámbito humano y por ende puede relacionarse con los recursos humanos, en ese sentido exploraremos el concepto de RRHH para próximamente poder relacionar ambos conceptos.</w:t>
      </w:r>
    </w:p>
    <w:p w14:paraId="7B6B10F5"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color w:val="000000"/>
          <w:sz w:val="24"/>
          <w:szCs w:val="24"/>
          <w:lang w:val="es-ES"/>
        </w:rPr>
        <w:t xml:space="preserve">De acuerdo con la bibliografía existente se puede afirmar que RRHH es: </w:t>
      </w:r>
    </w:p>
    <w:p w14:paraId="55767F30" w14:textId="77777777" w:rsidR="00DB3D41" w:rsidRPr="00DB3D41" w:rsidRDefault="00DB3D41" w:rsidP="00DB3D41">
      <w:pPr>
        <w:pBdr>
          <w:top w:val="nil"/>
          <w:left w:val="nil"/>
          <w:bottom w:val="nil"/>
          <w:right w:val="nil"/>
          <w:between w:val="nil"/>
        </w:pBdr>
        <w:spacing w:before="100" w:beforeAutospacing="1" w:after="100" w:afterAutospacing="1"/>
        <w:ind w:left="1134"/>
        <w:jc w:val="both"/>
        <w:rPr>
          <w:rFonts w:cs="Times New Roman"/>
          <w:color w:val="000000"/>
          <w:sz w:val="24"/>
          <w:szCs w:val="24"/>
          <w:lang w:val="es-ES"/>
        </w:rPr>
      </w:pPr>
      <w:r w:rsidRPr="00DB3D41">
        <w:rPr>
          <w:rFonts w:cs="Times New Roman"/>
          <w:color w:val="000000"/>
          <w:sz w:val="24"/>
          <w:szCs w:val="24"/>
          <w:lang w:val="es-ES"/>
        </w:rPr>
        <w:t>(…) la unidad operativa que funciona como un área del staff; es decir, como elemento que presta servicios en el terreno del reclutamiento, la selección, la formación, la remuneración, la comunicación, la higiene y la seguridad en el trabajo, las prestaciones, etcétera.</w:t>
      </w:r>
    </w:p>
    <w:p w14:paraId="3DFA3BC4" w14:textId="77777777" w:rsidR="00DB3D41" w:rsidRPr="00DB3D41" w:rsidRDefault="00DB3D41" w:rsidP="00DB3D41">
      <w:pPr>
        <w:pBdr>
          <w:top w:val="nil"/>
          <w:left w:val="nil"/>
          <w:bottom w:val="nil"/>
          <w:right w:val="nil"/>
          <w:between w:val="nil"/>
        </w:pBdr>
        <w:spacing w:before="100" w:beforeAutospacing="1" w:after="100" w:afterAutospacing="1"/>
        <w:ind w:left="1134"/>
        <w:jc w:val="both"/>
        <w:rPr>
          <w:rFonts w:cs="Times New Roman"/>
          <w:color w:val="000000"/>
          <w:sz w:val="24"/>
          <w:szCs w:val="24"/>
          <w:lang w:val="es-ES"/>
        </w:rPr>
      </w:pPr>
      <w:r w:rsidRPr="00DB3D41">
        <w:rPr>
          <w:rFonts w:cs="Times New Roman"/>
          <w:color w:val="000000"/>
          <w:sz w:val="24"/>
          <w:szCs w:val="24"/>
          <w:lang w:val="es-ES"/>
        </w:rPr>
        <w:lastRenderedPageBreak/>
        <w:t>Es la forma en que la organización maneja sus actividades de reclutamiento, selección, formación, remuneración, prestaciones, comunicación, higiene y seguridad en el trabajo. (Chiavenato, 2009, pág. 2)</w:t>
      </w:r>
    </w:p>
    <w:p w14:paraId="43D39430"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color w:val="000000"/>
          <w:sz w:val="24"/>
          <w:szCs w:val="24"/>
          <w:lang w:val="es-ES"/>
        </w:rPr>
        <w:t xml:space="preserve">Por su parte </w:t>
      </w:r>
      <w:proofErr w:type="spellStart"/>
      <w:r w:rsidRPr="00DB3D41">
        <w:rPr>
          <w:rFonts w:cs="Times New Roman"/>
          <w:color w:val="000000"/>
          <w:sz w:val="24"/>
          <w:szCs w:val="24"/>
          <w:lang w:val="es-ES"/>
        </w:rPr>
        <w:t>Kotler</w:t>
      </w:r>
      <w:proofErr w:type="spellEnd"/>
      <w:r w:rsidRPr="00DB3D41">
        <w:rPr>
          <w:rFonts w:cs="Times New Roman"/>
          <w:color w:val="000000"/>
          <w:sz w:val="24"/>
          <w:szCs w:val="24"/>
          <w:lang w:val="es-ES"/>
        </w:rPr>
        <w:t xml:space="preserve"> &amp; Armstrong (2017) afirman que los empleados son un recurso fundamental para el éxito de una organización. Sugieren que una empresa debe centrarse no solo en la satisfacción del cliente externo, sino también en la satisfacción y el desarrollo de sus empleados. La gestión efectiva de recursos humanos implica no solo la contratación y capacitación adecuadas, sino también la creación de un entorno de trabajo que fomente la motivación, la creatividad y la lealtad entre los empleados.</w:t>
      </w:r>
    </w:p>
    <w:p w14:paraId="26E8C1F1"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color w:val="000000"/>
          <w:sz w:val="24"/>
          <w:szCs w:val="24"/>
          <w:lang w:val="es-ES"/>
        </w:rPr>
        <w:t xml:space="preserve">Por su parte otros autores ven al recurso humano desde una perspectiva de activos para la empresa: </w:t>
      </w:r>
    </w:p>
    <w:p w14:paraId="4A64FF7C" w14:textId="3E8F80F6" w:rsidR="00DB3D41" w:rsidRPr="00DB3D41" w:rsidRDefault="00DB3D41" w:rsidP="00DB3D41">
      <w:pPr>
        <w:pBdr>
          <w:top w:val="nil"/>
          <w:left w:val="nil"/>
          <w:bottom w:val="nil"/>
          <w:right w:val="nil"/>
          <w:between w:val="nil"/>
        </w:pBdr>
        <w:spacing w:before="100" w:beforeAutospacing="1" w:after="100" w:afterAutospacing="1"/>
        <w:ind w:left="1134"/>
        <w:jc w:val="both"/>
        <w:rPr>
          <w:rFonts w:cs="Times New Roman"/>
          <w:color w:val="000000"/>
          <w:sz w:val="24"/>
          <w:szCs w:val="24"/>
          <w:lang w:val="es-ES"/>
        </w:rPr>
      </w:pPr>
      <w:r w:rsidRPr="00DB3D41">
        <w:rPr>
          <w:rFonts w:cs="Times New Roman"/>
          <w:color w:val="000000"/>
          <w:sz w:val="24"/>
          <w:szCs w:val="24"/>
          <w:lang w:val="es-ES"/>
        </w:rPr>
        <w:t xml:space="preserve">(…) un activo diferenciador y escaso que permite mayores niveles de productividad y, a la vez, aporta al desarrollo de ventajas competitivas sostenibles en las organizaciones, mediante la innovación y el desarrollo de nuevos conocimientos. Es decir, ya no se administran trabajadores como fuerza de trabajo, sino que se gestiona el capital humano en beneficio de la organización y, en teoría, en beneficio de las personas mismas, a través de un nivel de ingresos acordes con </w:t>
      </w:r>
      <w:r w:rsidR="003E0DFC" w:rsidRPr="00DB3D41">
        <w:rPr>
          <w:rFonts w:cs="Times New Roman"/>
          <w:color w:val="000000"/>
          <w:sz w:val="24"/>
          <w:szCs w:val="24"/>
          <w:lang w:val="es-ES"/>
        </w:rPr>
        <w:t>sus aportes</w:t>
      </w:r>
      <w:r w:rsidRPr="00DB3D41">
        <w:rPr>
          <w:rFonts w:cs="Times New Roman"/>
          <w:color w:val="000000"/>
          <w:sz w:val="24"/>
          <w:szCs w:val="24"/>
          <w:lang w:val="es-ES"/>
        </w:rPr>
        <w:t xml:space="preserve"> y productividad (cadena virtuosa del capital humano). (Rebolledo  &amp; Vega, 2021, pág. 54)</w:t>
      </w:r>
    </w:p>
    <w:p w14:paraId="1FAA1616"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color w:val="000000"/>
          <w:sz w:val="24"/>
          <w:szCs w:val="24"/>
          <w:lang w:val="es-ES"/>
        </w:rPr>
        <w:t xml:space="preserve">Por último, algunos autores hablan de la importancia de las prácticas de recursos humanos (RRHH) para fomentar el comportamiento emprendedor dentro de una organización. Propone un modelo de evaluación con tres dimensiones: distinción (visibilidad y comprensibilidad), consistencia (coherencia entre intenciones y acciones) y consenso (colaboración y equidad). Se </w:t>
      </w:r>
      <w:proofErr w:type="spellStart"/>
      <w:r w:rsidRPr="00DB3D41">
        <w:rPr>
          <w:rFonts w:cs="Times New Roman"/>
          <w:color w:val="000000"/>
          <w:sz w:val="24"/>
          <w:szCs w:val="24"/>
          <w:lang w:val="es-ES"/>
        </w:rPr>
        <w:t>hipotetiza</w:t>
      </w:r>
      <w:proofErr w:type="spellEnd"/>
      <w:r w:rsidRPr="00DB3D41">
        <w:rPr>
          <w:rFonts w:cs="Times New Roman"/>
          <w:color w:val="000000"/>
          <w:sz w:val="24"/>
          <w:szCs w:val="24"/>
          <w:lang w:val="es-ES"/>
        </w:rPr>
        <w:t xml:space="preserve"> que la fuerza del sistema de RRHH influye positivamente en el comportamiento emprendedor (Rebolledo &amp; Vega, 2021)</w:t>
      </w:r>
    </w:p>
    <w:p w14:paraId="5B1DFBE5" w14:textId="77777777" w:rsidR="00DB3D41" w:rsidRPr="003E0DFC" w:rsidRDefault="00DB3D41" w:rsidP="00DB3D41">
      <w:pPr>
        <w:pStyle w:val="Ttulo1"/>
        <w:spacing w:before="100" w:beforeAutospacing="1" w:after="100" w:afterAutospacing="1" w:line="240" w:lineRule="auto"/>
        <w:ind w:left="567"/>
        <w:jc w:val="both"/>
        <w:rPr>
          <w:rFonts w:ascii="Times New Roman" w:hAnsi="Times New Roman" w:cs="Times New Roman"/>
          <w:b/>
          <w:color w:val="000000" w:themeColor="text1"/>
          <w:sz w:val="24"/>
          <w:szCs w:val="24"/>
          <w:lang w:val="es-ES"/>
        </w:rPr>
      </w:pPr>
      <w:r w:rsidRPr="003E0DFC">
        <w:rPr>
          <w:rFonts w:ascii="Times New Roman" w:hAnsi="Times New Roman" w:cs="Times New Roman"/>
          <w:b/>
          <w:color w:val="000000" w:themeColor="text1"/>
          <w:sz w:val="24"/>
          <w:szCs w:val="24"/>
          <w:lang w:val="es-ES"/>
        </w:rPr>
        <w:t>Relación entre salud mental y la gestión de recursos humanos</w:t>
      </w:r>
    </w:p>
    <w:p w14:paraId="285558FC"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color w:val="000000"/>
          <w:sz w:val="24"/>
          <w:szCs w:val="24"/>
          <w:lang w:val="es-ES"/>
        </w:rPr>
        <w:t xml:space="preserve">A partir de los argumentos expuestos anteriormente, se puede identificar una relación entre la salud mental y la gestión de recursos humanos, un estudio realizado en el ICA de Lima Perú. El cual buscó determinar una correlación entre la salud mental y la gestión de recursos humanos, tuvo como principales conclusiones las siguientes:   </w:t>
      </w:r>
    </w:p>
    <w:p w14:paraId="6D437863" w14:textId="77777777" w:rsidR="00DB3D41" w:rsidRPr="00DB3D41" w:rsidRDefault="00DB3D41" w:rsidP="00DB3D41">
      <w:pPr>
        <w:pBdr>
          <w:top w:val="nil"/>
          <w:left w:val="nil"/>
          <w:bottom w:val="nil"/>
          <w:right w:val="nil"/>
          <w:between w:val="nil"/>
        </w:pBdr>
        <w:spacing w:before="100" w:beforeAutospacing="1" w:after="100" w:afterAutospacing="1"/>
        <w:ind w:left="1134"/>
        <w:jc w:val="both"/>
        <w:rPr>
          <w:rFonts w:cs="Times New Roman"/>
          <w:color w:val="000000"/>
          <w:sz w:val="24"/>
          <w:szCs w:val="24"/>
          <w:lang w:val="es-ES"/>
        </w:rPr>
      </w:pPr>
      <w:r w:rsidRPr="00DB3D41">
        <w:rPr>
          <w:rFonts w:cs="Times New Roman"/>
          <w:color w:val="000000"/>
          <w:sz w:val="24"/>
          <w:szCs w:val="24"/>
          <w:lang w:val="es-ES"/>
        </w:rPr>
        <w:t>(…) de manera general, en la muestra estudiada se encuentra que existe relación positiva entre las variables gestión de recursos humanos y salud mental en trabajadores de centros de salud, es decir que a mayores estrategias adecuadas de GRH mayor nivel de salud mental positiva.</w:t>
      </w:r>
    </w:p>
    <w:p w14:paraId="506E5AAF" w14:textId="77777777" w:rsidR="00DB3D41" w:rsidRPr="00DB3D41" w:rsidRDefault="00DB3D41" w:rsidP="00DB3D41">
      <w:pPr>
        <w:pBdr>
          <w:top w:val="nil"/>
          <w:left w:val="nil"/>
          <w:bottom w:val="nil"/>
          <w:right w:val="nil"/>
          <w:between w:val="nil"/>
        </w:pBdr>
        <w:spacing w:before="100" w:beforeAutospacing="1" w:after="100" w:afterAutospacing="1"/>
        <w:ind w:left="1134"/>
        <w:jc w:val="both"/>
        <w:rPr>
          <w:rFonts w:cs="Times New Roman"/>
          <w:color w:val="000000"/>
          <w:sz w:val="24"/>
          <w:szCs w:val="24"/>
          <w:lang w:val="es-ES"/>
        </w:rPr>
      </w:pPr>
      <w:r w:rsidRPr="00DB3D41">
        <w:rPr>
          <w:rFonts w:cs="Times New Roman"/>
          <w:color w:val="000000"/>
          <w:sz w:val="24"/>
          <w:szCs w:val="24"/>
          <w:lang w:val="es-ES"/>
        </w:rPr>
        <w:lastRenderedPageBreak/>
        <w:t xml:space="preserve">Se encontró que la relación es positiva de grado alto y altamente </w:t>
      </w:r>
      <w:proofErr w:type="gramStart"/>
      <w:r w:rsidRPr="00DB3D41">
        <w:rPr>
          <w:rFonts w:cs="Times New Roman"/>
          <w:color w:val="000000"/>
          <w:sz w:val="24"/>
          <w:szCs w:val="24"/>
          <w:lang w:val="es-ES"/>
        </w:rPr>
        <w:t>significativa</w:t>
      </w:r>
      <w:proofErr w:type="gramEnd"/>
      <w:r w:rsidRPr="00DB3D41">
        <w:rPr>
          <w:rFonts w:cs="Times New Roman"/>
          <w:color w:val="000000"/>
          <w:sz w:val="24"/>
          <w:szCs w:val="24"/>
          <w:lang w:val="es-ES"/>
        </w:rPr>
        <w:t xml:space="preserve"> entre la variable GRH y satisfacción personal.</w:t>
      </w:r>
    </w:p>
    <w:p w14:paraId="3499DAFE" w14:textId="77777777" w:rsidR="00DB3D41" w:rsidRPr="00DB3D41" w:rsidRDefault="00DB3D41" w:rsidP="00DB3D41">
      <w:pPr>
        <w:pBdr>
          <w:top w:val="nil"/>
          <w:left w:val="nil"/>
          <w:bottom w:val="nil"/>
          <w:right w:val="nil"/>
          <w:between w:val="nil"/>
        </w:pBdr>
        <w:spacing w:before="100" w:beforeAutospacing="1" w:after="100" w:afterAutospacing="1"/>
        <w:ind w:left="1134"/>
        <w:jc w:val="both"/>
        <w:rPr>
          <w:rFonts w:cs="Times New Roman"/>
          <w:color w:val="000000"/>
          <w:sz w:val="24"/>
          <w:szCs w:val="24"/>
          <w:lang w:val="es-ES"/>
        </w:rPr>
      </w:pPr>
      <w:r w:rsidRPr="00DB3D41">
        <w:rPr>
          <w:rFonts w:cs="Times New Roman"/>
          <w:color w:val="000000"/>
          <w:sz w:val="24"/>
          <w:szCs w:val="24"/>
          <w:lang w:val="es-ES"/>
        </w:rPr>
        <w:t>Se encontró que la relación es positiva de grado moderado entre la variable GRH y autocontrol. (Paro Vargas, 2023, pág. 34)</w:t>
      </w:r>
    </w:p>
    <w:p w14:paraId="0D731FF0"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color w:val="000000"/>
          <w:sz w:val="24"/>
          <w:szCs w:val="24"/>
          <w:lang w:val="es-ES"/>
        </w:rPr>
        <w:t>Por otro lado, algunos autores afirman que la relación entre salud mental y gestión de recursos humanos es esencial en el entorno laboral. La gestión de RRHH impacta en la salud mental al promover un ambiente de trabajo saludable, implementar programas de bienestar, abordar el estrés laboral, fomentar la comunicación abierta, ofrecer capacitación sobre salud mental, proporcionar flexibilidad laboral, prevenir el acoso y facilitar el acceso a recursos de salud mental. Las acciones de RRHH influyen directamente en el bienestar emocional de los empleados y contribuyen a un entorno laboral favorable para la salud mental. (Porras, 2017)</w:t>
      </w:r>
    </w:p>
    <w:p w14:paraId="149CEF9D"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color w:val="000000"/>
          <w:sz w:val="24"/>
          <w:szCs w:val="24"/>
          <w:lang w:val="es-ES"/>
        </w:rPr>
        <w:t xml:space="preserve">Finalmente, </w:t>
      </w:r>
      <w:proofErr w:type="spellStart"/>
      <w:r w:rsidRPr="00DB3D41">
        <w:rPr>
          <w:rFonts w:cs="Times New Roman"/>
          <w:color w:val="000000"/>
          <w:sz w:val="24"/>
          <w:szCs w:val="24"/>
          <w:lang w:val="es-ES"/>
        </w:rPr>
        <w:t>Robbins</w:t>
      </w:r>
      <w:proofErr w:type="spellEnd"/>
      <w:r w:rsidRPr="00DB3D41">
        <w:rPr>
          <w:rFonts w:cs="Times New Roman"/>
          <w:color w:val="000000"/>
          <w:sz w:val="24"/>
          <w:szCs w:val="24"/>
          <w:lang w:val="es-ES"/>
        </w:rPr>
        <w:t xml:space="preserve"> &amp; </w:t>
      </w:r>
      <w:proofErr w:type="spellStart"/>
      <w:r w:rsidRPr="00DB3D41">
        <w:rPr>
          <w:rFonts w:cs="Times New Roman"/>
          <w:color w:val="000000"/>
          <w:sz w:val="24"/>
          <w:szCs w:val="24"/>
          <w:lang w:val="es-ES"/>
        </w:rPr>
        <w:t>Judge</w:t>
      </w:r>
      <w:proofErr w:type="spellEnd"/>
      <w:r w:rsidRPr="00DB3D41">
        <w:rPr>
          <w:rFonts w:cs="Times New Roman"/>
          <w:color w:val="000000"/>
          <w:sz w:val="24"/>
          <w:szCs w:val="24"/>
          <w:lang w:val="es-ES"/>
        </w:rPr>
        <w:t xml:space="preserve"> (2017) afirman que  la relación entre salud mental y gestión de recursos humanos, según los principios generales, implica la creación de un ambiente de trabajo saludable, la implementación de políticas y prácticas favorables, la promoción de la comunicación efectiva y liderazgo comprensivo, la inversión en capacitación y desarrollo, y la facilitación del equilibrio trabajo-vida. La gestión de recursos humanos juega un papel clave al diseñar un entorno laboral que respalde la salud mental de los empleados, influir en políticas organizacionales y promover prácticas que contribuyan al bienestar emocional y profesional.</w:t>
      </w:r>
    </w:p>
    <w:p w14:paraId="63A12111"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color w:val="000000"/>
          <w:sz w:val="24"/>
          <w:szCs w:val="24"/>
          <w:lang w:val="es-ES"/>
        </w:rPr>
        <w:t>A partir de esta revisión, se puede deducir que la gestión de recursos humanos influye directamente en la salud mental de los empleados al crear un entorno laboral favorable mediante políticas inclusivas, liderazgo comprensivo y programas de desarrollo. Factores como la carga laboral, el apoyo social y la atención a necesidades individuales son clave para prevenir problemas de salud mental.</w:t>
      </w:r>
    </w:p>
    <w:p w14:paraId="377E6A82" w14:textId="77777777" w:rsidR="00DB3D41" w:rsidRPr="003E0DFC" w:rsidRDefault="00DB3D41" w:rsidP="00DB3D41">
      <w:pPr>
        <w:pStyle w:val="Ttulo1"/>
        <w:spacing w:before="100" w:beforeAutospacing="1" w:after="100" w:afterAutospacing="1" w:line="240" w:lineRule="auto"/>
        <w:ind w:left="567"/>
        <w:jc w:val="both"/>
        <w:rPr>
          <w:rFonts w:ascii="Times New Roman" w:hAnsi="Times New Roman" w:cs="Times New Roman"/>
          <w:b/>
          <w:color w:val="000000" w:themeColor="text1"/>
          <w:sz w:val="24"/>
          <w:szCs w:val="24"/>
          <w:lang w:val="es-ES"/>
        </w:rPr>
      </w:pPr>
      <w:r w:rsidRPr="003E0DFC">
        <w:rPr>
          <w:rFonts w:ascii="Times New Roman" w:hAnsi="Times New Roman" w:cs="Times New Roman"/>
          <w:b/>
          <w:color w:val="000000" w:themeColor="text1"/>
          <w:sz w:val="24"/>
          <w:szCs w:val="24"/>
          <w:lang w:val="es-ES"/>
        </w:rPr>
        <w:t>Relación entre salud mental y el bienestar</w:t>
      </w:r>
    </w:p>
    <w:p w14:paraId="07C8D532"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color w:val="000000"/>
          <w:sz w:val="24"/>
          <w:szCs w:val="24"/>
          <w:lang w:val="es-ES"/>
        </w:rPr>
        <w:t xml:space="preserve">La salud mental puede tener una relación directa con el bienestar general de los individuos, de hecho, son conceptos sinónimos entre sí. </w:t>
      </w:r>
    </w:p>
    <w:p w14:paraId="3EA79C15"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color w:val="000000"/>
          <w:sz w:val="24"/>
          <w:szCs w:val="24"/>
          <w:lang w:val="es-ES"/>
        </w:rPr>
        <w:t xml:space="preserve">En primer lugar, algunos autores coinciden en que la salud mental y el bienestar están interrelacionados y se influyen directamente. La salud mental aborda el estado emocional y psicológico, mientras que el bienestar abarca la satisfacción y calidad de vida, es este sentido, mantener una buena salud mental contribuye positivamente al bienestar, promoviendo actitudes positivas, relaciones saludables y </w:t>
      </w:r>
      <w:proofErr w:type="spellStart"/>
      <w:r w:rsidRPr="00DB3D41">
        <w:rPr>
          <w:rFonts w:cs="Times New Roman"/>
          <w:color w:val="000000"/>
          <w:sz w:val="24"/>
          <w:szCs w:val="24"/>
          <w:lang w:val="es-ES"/>
        </w:rPr>
        <w:t>resiliencia</w:t>
      </w:r>
      <w:proofErr w:type="spellEnd"/>
      <w:r w:rsidRPr="00DB3D41">
        <w:rPr>
          <w:rFonts w:cs="Times New Roman"/>
          <w:color w:val="000000"/>
          <w:sz w:val="24"/>
          <w:szCs w:val="24"/>
          <w:lang w:val="es-ES"/>
        </w:rPr>
        <w:t>, a su vez, un alto nivel de bienestar puede favorecer la salud mental al proporcionar un entorno propicio para el desarrollo personal y la satisfacción en la vida. (García et al., 2020)</w:t>
      </w:r>
    </w:p>
    <w:p w14:paraId="3F1B9EF5"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color w:val="000000"/>
          <w:sz w:val="24"/>
          <w:szCs w:val="24"/>
          <w:lang w:val="es-ES"/>
        </w:rPr>
        <w:lastRenderedPageBreak/>
        <w:t xml:space="preserve">Según un estudio realizado a los estudiantes universitarios de primer ingreso de la Región Altos Norte de Jalisco, en relación con la salud mental y el bienestar psicológico, se afirma que “La salud mental y el bienestar psicológico de los estudiantes que recién ingresan a la universidad son esenciales para un óptimo desarrollo en esta etapa de su vida.” (Pérez et al., 2010, pág. 31) dándonos a entender que es importante la salud mental para el bienestar del ser humano. </w:t>
      </w:r>
    </w:p>
    <w:p w14:paraId="21ADE1DD"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color w:val="000000"/>
          <w:sz w:val="24"/>
          <w:szCs w:val="24"/>
          <w:lang w:val="es-ES"/>
        </w:rPr>
        <w:t xml:space="preserve">Por otro lado, otros autores desde el punto de vista organizacional afirman que: </w:t>
      </w:r>
    </w:p>
    <w:p w14:paraId="26BEB25B" w14:textId="77777777" w:rsidR="00DB3D41" w:rsidRPr="00DB3D41" w:rsidRDefault="00DB3D41" w:rsidP="00DB3D41">
      <w:pPr>
        <w:pBdr>
          <w:top w:val="nil"/>
          <w:left w:val="nil"/>
          <w:bottom w:val="nil"/>
          <w:right w:val="nil"/>
          <w:between w:val="nil"/>
        </w:pBdr>
        <w:spacing w:before="100" w:beforeAutospacing="1" w:after="100" w:afterAutospacing="1"/>
        <w:ind w:left="1134"/>
        <w:jc w:val="both"/>
        <w:rPr>
          <w:rFonts w:cs="Times New Roman"/>
          <w:color w:val="000000"/>
          <w:sz w:val="24"/>
          <w:szCs w:val="24"/>
          <w:lang w:val="es-ES"/>
        </w:rPr>
      </w:pPr>
      <w:r w:rsidRPr="00DB3D41">
        <w:rPr>
          <w:rFonts w:cs="Times New Roman"/>
          <w:color w:val="000000"/>
          <w:sz w:val="24"/>
          <w:szCs w:val="24"/>
          <w:lang w:val="es-ES"/>
        </w:rPr>
        <w:t>El bienestar laboral constituye una necesidad primordial para el logro de los objetivos de cualquier organización, es por esto que el entorno en el cual vive y trabaja el hombre es  un  determinante  en la  productividad  y calidad  del  trabajo  que  realiza,  las grandes organizaciones integran por medio de la participación un clima organizacional favorable en  el  que  se  genere  n  factores  como  la  confianza, el optimismo  motivación  para  el trabajo  entre  otros,  dejando  de  lado las  actitudes  negativas  que  impiden  el crecimiento tanto individual como organizacional. (Castañeda et al., 2017, pág. 12)</w:t>
      </w:r>
    </w:p>
    <w:p w14:paraId="7CCD0314"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color w:val="000000"/>
          <w:sz w:val="24"/>
          <w:szCs w:val="24"/>
          <w:lang w:val="es-ES"/>
        </w:rPr>
        <w:t>Por su parte, Suárez &amp; Mendoza (2014) hablan de dicha relación en el ámbito empresarial, tocando puntos como ser el rendimiento y la productividad, afirmando que un entorno laboral que promueve una buena salud mental contribuye a un mayor bienestar de los empleados, es decir, cuando los empleados gozan de buena salud mental en el trabajo, están más comprometidos, son más productivos y tienen relaciones laborales más saludables. Un ambiente laboral que reconoce y aborda las necesidades de salud mental también puede reducir el ausentismo y mejorar la retención de talento. Además, la promoción de prácticas de trabajo equilibradas y el apoyo a la salud mental contribuyen a un ambiente laboral positivo y sostenible, beneficiando tanto a los empleados como a la empresa u organización en su conjunto.</w:t>
      </w:r>
    </w:p>
    <w:p w14:paraId="5FFC150B" w14:textId="77777777" w:rsidR="00DB3D41" w:rsidRPr="003E0DFC" w:rsidRDefault="00DB3D41" w:rsidP="00DB3D41">
      <w:pPr>
        <w:pStyle w:val="Ttulo1"/>
        <w:spacing w:before="100" w:beforeAutospacing="1" w:after="100" w:afterAutospacing="1" w:line="240" w:lineRule="auto"/>
        <w:ind w:left="567"/>
        <w:jc w:val="both"/>
        <w:rPr>
          <w:rFonts w:ascii="Times New Roman" w:hAnsi="Times New Roman" w:cs="Times New Roman"/>
          <w:b/>
          <w:color w:val="000000" w:themeColor="text1"/>
          <w:sz w:val="24"/>
          <w:szCs w:val="24"/>
          <w:lang w:val="es-ES"/>
        </w:rPr>
      </w:pPr>
      <w:r w:rsidRPr="003E0DFC">
        <w:rPr>
          <w:rFonts w:ascii="Times New Roman" w:hAnsi="Times New Roman" w:cs="Times New Roman"/>
          <w:b/>
          <w:color w:val="000000" w:themeColor="text1"/>
          <w:sz w:val="24"/>
          <w:szCs w:val="24"/>
          <w:lang w:val="es-ES"/>
        </w:rPr>
        <w:t>La importancia de la salud mental para el ámbito laboral</w:t>
      </w:r>
    </w:p>
    <w:p w14:paraId="64C02DB9"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color w:val="000000"/>
          <w:sz w:val="24"/>
          <w:szCs w:val="24"/>
          <w:lang w:val="es-ES"/>
        </w:rPr>
        <w:t xml:space="preserve">Desde el punto de vista de Rocha et al., (2010) la salud mental es de suma importancia en el ámbito laboral, ya que afecta directamente al bienestar y rendimiento de los empleados. Un entorno laboral que promueve la salud mental contribuye a la satisfacción laboral, la productividad y la retención del talento, los empleados que se sienten respaldados en términos de salud mental son más propensos a estar comprometidos con su trabajo y a enfrentar desafíos laborales de manera más efectiva, además, un enfoque proactivo en la salud mental puede ayudar a reducir el estrés, prevenir el agotamiento y fomentar un clima laboral positivo. </w:t>
      </w:r>
    </w:p>
    <w:p w14:paraId="3BA6ED2C"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color w:val="000000"/>
          <w:sz w:val="24"/>
          <w:szCs w:val="24"/>
          <w:lang w:val="es-ES"/>
        </w:rPr>
        <w:lastRenderedPageBreak/>
        <w:t>Por otro lado, la salud mental en el ámbito laboral puede llegar a convertirse en un riesgo laboral al ser una rama de la salud del individuo, tal como lo afirma un estudio realizado con el objetivo de determinar los daños de salud mental provocados por la pandemia del COVID 19 en el ámbito laboral de la universidad Eloy Alfaro:</w:t>
      </w:r>
    </w:p>
    <w:p w14:paraId="0DE57818" w14:textId="77777777" w:rsidR="00DB3D41" w:rsidRPr="00DB3D41" w:rsidRDefault="00DB3D41" w:rsidP="00DB3D41">
      <w:pPr>
        <w:pBdr>
          <w:top w:val="nil"/>
          <w:left w:val="nil"/>
          <w:bottom w:val="nil"/>
          <w:right w:val="nil"/>
          <w:between w:val="nil"/>
        </w:pBdr>
        <w:spacing w:before="100" w:beforeAutospacing="1" w:after="100" w:afterAutospacing="1"/>
        <w:ind w:left="1134"/>
        <w:jc w:val="both"/>
        <w:rPr>
          <w:rFonts w:cs="Times New Roman"/>
          <w:color w:val="000000"/>
          <w:sz w:val="24"/>
          <w:szCs w:val="24"/>
          <w:lang w:val="es-ES"/>
        </w:rPr>
      </w:pPr>
      <w:r w:rsidRPr="00DB3D41">
        <w:rPr>
          <w:rFonts w:cs="Times New Roman"/>
          <w:color w:val="000000"/>
          <w:sz w:val="24"/>
          <w:szCs w:val="24"/>
          <w:lang w:val="es-ES"/>
        </w:rPr>
        <w:t xml:space="preserve">“Los principales hallazgos evidenciaron una afectación a la salud mental de la población estudiada, y fueron los más prevalentes aquellos cuadros que reflejaron síntomas de trastorno </w:t>
      </w:r>
      <w:proofErr w:type="spellStart"/>
      <w:r w:rsidRPr="00DB3D41">
        <w:rPr>
          <w:rFonts w:cs="Times New Roman"/>
          <w:color w:val="000000"/>
          <w:sz w:val="24"/>
          <w:szCs w:val="24"/>
          <w:lang w:val="es-ES"/>
        </w:rPr>
        <w:t>somatomorfos</w:t>
      </w:r>
      <w:proofErr w:type="spellEnd"/>
      <w:r w:rsidRPr="00DB3D41">
        <w:rPr>
          <w:rFonts w:cs="Times New Roman"/>
          <w:color w:val="000000"/>
          <w:sz w:val="24"/>
          <w:szCs w:val="24"/>
          <w:lang w:val="es-ES"/>
        </w:rPr>
        <w:t xml:space="preserve"> y cognitivos. Los datos permitieron obtener referencias para prevenir riesgos laborales que profundicen las afectaciones a la salud mental, ante el retorno laboral presencial progresivo iniciado en Ecuador, en el ámbito de la educación superior.” (Álvarez, 2022, pág. 51)</w:t>
      </w:r>
    </w:p>
    <w:p w14:paraId="373CF2A8"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color w:val="000000"/>
          <w:sz w:val="24"/>
          <w:szCs w:val="24"/>
          <w:lang w:val="es-ES"/>
        </w:rPr>
        <w:t>Por su parte, Fernández &amp; García (2004) afirman que un entorno que promueve la salud mental contribuye a la productividad, relaciones laborales saludables y prevención del agotamiento. Priorizar la salud mental no solo beneficia a los trabajadores individualmente, sino que también fortalece la cultura organizacional y puede mejorar el rendimiento general de la empresa.</w:t>
      </w:r>
    </w:p>
    <w:p w14:paraId="3835EAE0"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color w:val="000000"/>
          <w:sz w:val="24"/>
          <w:szCs w:val="24"/>
          <w:lang w:val="es-ES"/>
        </w:rPr>
        <w:t>Por otro lado, Porras  (2013) aborda el tema desde un punto de vista de la importancia que tomó la psicología en el ámbito laboral, y como está llega a englobar conceptos psicológicos, entre ellos la salud mental, llegando a afirmar que la psicología en el ámbito laboral desempeña un papel crucial al comprender y optimizar el comportamiento humano en el entorno de trabajo, se ocupa de aspectos como la motivación, la satisfacción laboral, la gestión del estrés y la comunicación efectiva.</w:t>
      </w:r>
    </w:p>
    <w:p w14:paraId="07807709"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color w:val="000000"/>
          <w:sz w:val="24"/>
          <w:szCs w:val="24"/>
          <w:lang w:val="es-ES"/>
        </w:rPr>
        <w:t xml:space="preserve">Finalmente Cea (2021) habla de la importancia de la salud mental en el ámbito laboral, desde el punto de vista de la inclusión laboral y afirma que la salud mental es crucial en el ámbito laboral, especialmente para fomentar la inclusión, promover entornos comprensivos y accesibles contribuye al bienestar y la productividad. </w:t>
      </w:r>
    </w:p>
    <w:p w14:paraId="666337B5" w14:textId="77777777" w:rsidR="00DB3D41" w:rsidRPr="00DB3D41" w:rsidRDefault="00DB3D41" w:rsidP="00DB3D41">
      <w:pPr>
        <w:pStyle w:val="Ttulo1"/>
        <w:spacing w:before="100" w:beforeAutospacing="1" w:after="100" w:afterAutospacing="1" w:line="240" w:lineRule="auto"/>
        <w:jc w:val="both"/>
        <w:rPr>
          <w:rFonts w:ascii="Times New Roman" w:hAnsi="Times New Roman" w:cs="Times New Roman"/>
          <w:sz w:val="24"/>
          <w:szCs w:val="24"/>
          <w:lang w:val="es-ES"/>
        </w:rPr>
      </w:pPr>
      <w:r w:rsidRPr="00DB3D41">
        <w:rPr>
          <w:rFonts w:ascii="Times New Roman" w:hAnsi="Times New Roman" w:cs="Times New Roman"/>
          <w:sz w:val="24"/>
          <w:szCs w:val="24"/>
          <w:lang w:val="es-ES"/>
        </w:rPr>
        <w:t>Conclusiones</w:t>
      </w:r>
    </w:p>
    <w:p w14:paraId="075D17BD"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color w:val="000000"/>
          <w:sz w:val="24"/>
          <w:szCs w:val="24"/>
          <w:lang w:val="es-ES"/>
        </w:rPr>
        <w:t>El presente trabajo tuvo como objetivo realizar una revisión bibliográfica sobre  la gestión de la salud mental en RRHH, se puede concluir que la salud mental es esencial para el bienestar de los empleados y el éxito organizacional. Al reconocer y abordar los desafíos relacionados con la salud mental en el entorno laboral, las empresas pueden mejorar la satisfacción de los trabajadores, aumentar la productividad y fomentar un clima laboral con un ambiente positivo y esta a su vez puede tener repercusiones positivas en la economía y el bienestar de la sociedad en su conjunto</w:t>
      </w:r>
    </w:p>
    <w:p w14:paraId="1964603D"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color w:val="000000"/>
          <w:sz w:val="24"/>
          <w:szCs w:val="24"/>
          <w:lang w:val="es-ES"/>
        </w:rPr>
        <w:t xml:space="preserve">La implementación de prácticas efectivas de RRHH en este sentido no solo beneficia a los trabajadores individualmente, sino que también fortalece la posición competitiva de la </w:t>
      </w:r>
      <w:r w:rsidRPr="00DB3D41">
        <w:rPr>
          <w:rFonts w:cs="Times New Roman"/>
          <w:color w:val="000000"/>
          <w:sz w:val="24"/>
          <w:szCs w:val="24"/>
          <w:lang w:val="es-ES"/>
        </w:rPr>
        <w:lastRenderedPageBreak/>
        <w:t xml:space="preserve">empresa en el mercado, es fundamental que las empresas y organizaciones promuevan una cultura inclusiva y de apoyo, eliminando el estigma asociado con la salud mental y proporcionando recursos necesarios. </w:t>
      </w:r>
    </w:p>
    <w:p w14:paraId="3ACCCEF0"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color w:val="000000"/>
          <w:sz w:val="24"/>
          <w:szCs w:val="24"/>
          <w:lang w:val="es-ES"/>
        </w:rPr>
        <w:t>Para avanzar en esta dirección, se requiere un compromiso continuo, la adopción de políticas progresivas y la sensibilización sobre la importancia de la salud mental en el ámbito laboral.</w:t>
      </w:r>
    </w:p>
    <w:p w14:paraId="5E2BB1AA" w14:textId="77777777" w:rsidR="00DB3D41" w:rsidRPr="00DB3D41" w:rsidRDefault="00DB3D41" w:rsidP="00DB3D41">
      <w:pPr>
        <w:pBdr>
          <w:top w:val="nil"/>
          <w:left w:val="nil"/>
          <w:bottom w:val="nil"/>
          <w:right w:val="nil"/>
          <w:between w:val="nil"/>
        </w:pBdr>
        <w:spacing w:before="100" w:beforeAutospacing="1" w:after="100" w:afterAutospacing="1"/>
        <w:jc w:val="both"/>
        <w:rPr>
          <w:rFonts w:cs="Times New Roman"/>
          <w:color w:val="000000"/>
          <w:sz w:val="24"/>
          <w:szCs w:val="24"/>
          <w:lang w:val="es-ES"/>
        </w:rPr>
      </w:pPr>
      <w:r w:rsidRPr="00DB3D41">
        <w:rPr>
          <w:rFonts w:cs="Times New Roman"/>
          <w:color w:val="000000"/>
          <w:sz w:val="24"/>
          <w:szCs w:val="24"/>
          <w:lang w:val="es-ES"/>
        </w:rPr>
        <w:t xml:space="preserve">La gestión efectiva de la salud mental en recursos humanos no solo contribuye al bienestar individual de los empleados, sino que también impacta positivamente en la dinámica y la productividad organizacional. Al priorizar la salud mental, las empresas pueden crear un entorno laboral más positivo, reducir el estrés, mejorar la satisfacción de los empleados y fomentar la retención del talento. Además, al reconocer la importancia de la inclusión laboral y la eliminación de estigmas relacionados con la salud mental, las empresas pueden construir equipos más diversos y </w:t>
      </w:r>
      <w:proofErr w:type="spellStart"/>
      <w:r w:rsidRPr="00DB3D41">
        <w:rPr>
          <w:rFonts w:cs="Times New Roman"/>
          <w:color w:val="000000"/>
          <w:sz w:val="24"/>
          <w:szCs w:val="24"/>
          <w:lang w:val="es-ES"/>
        </w:rPr>
        <w:t>resilientes</w:t>
      </w:r>
      <w:proofErr w:type="spellEnd"/>
      <w:r w:rsidRPr="00DB3D41">
        <w:rPr>
          <w:rFonts w:cs="Times New Roman"/>
          <w:color w:val="000000"/>
          <w:sz w:val="24"/>
          <w:szCs w:val="24"/>
          <w:lang w:val="es-ES"/>
        </w:rPr>
        <w:t>. En última instancia, invertir en la salud mental a través de prácticas de RRHH efectivas no solo es ético, sino también estratégico para el éxito sostenible de la empresa en el competitivo panorama laboral.</w:t>
      </w:r>
    </w:p>
    <w:p w14:paraId="4D4BB6DA" w14:textId="77777777" w:rsidR="00DB3D41" w:rsidRPr="00F2152A" w:rsidRDefault="00DB3D41" w:rsidP="00DB3D41">
      <w:pPr>
        <w:pStyle w:val="Ttulo1"/>
        <w:jc w:val="both"/>
        <w:rPr>
          <w:rFonts w:ascii="Times New Roman" w:hAnsi="Times New Roman" w:cs="Times New Roman"/>
          <w:b/>
          <w:color w:val="000000" w:themeColor="text1"/>
          <w:sz w:val="24"/>
          <w:szCs w:val="24"/>
          <w:lang w:val="es-ES"/>
        </w:rPr>
      </w:pPr>
      <w:r w:rsidRPr="00F2152A">
        <w:rPr>
          <w:rFonts w:ascii="Times New Roman" w:hAnsi="Times New Roman" w:cs="Times New Roman"/>
          <w:b/>
          <w:color w:val="000000" w:themeColor="text1"/>
          <w:sz w:val="24"/>
          <w:szCs w:val="24"/>
          <w:lang w:val="es-ES"/>
        </w:rPr>
        <w:t xml:space="preserve">Referencias bibliográficas </w:t>
      </w:r>
    </w:p>
    <w:p w14:paraId="6CB298D7" w14:textId="77777777" w:rsidR="00DB3D41" w:rsidRPr="00DB3D41" w:rsidRDefault="00DB3D41" w:rsidP="00F2152A">
      <w:pPr>
        <w:widowControl w:val="0"/>
        <w:spacing w:before="100" w:beforeAutospacing="1" w:after="100" w:afterAutospacing="1" w:line="240" w:lineRule="auto"/>
        <w:ind w:left="482" w:hanging="482"/>
        <w:jc w:val="both"/>
        <w:rPr>
          <w:rFonts w:cs="Times New Roman"/>
          <w:sz w:val="24"/>
          <w:szCs w:val="24"/>
          <w:lang w:val="es-ES"/>
        </w:rPr>
      </w:pPr>
      <w:r w:rsidRPr="00DB3D41">
        <w:rPr>
          <w:rFonts w:cs="Times New Roman"/>
          <w:sz w:val="24"/>
          <w:szCs w:val="24"/>
          <w:lang w:val="es-ES"/>
        </w:rPr>
        <w:t xml:space="preserve">Álvarez, G. (2022). Riesgos Laborales En Salud Mental En El Personal De La Universidad Laica Eloy Alfaro De Manabí, Por La Pandemia De Covid-19. </w:t>
      </w:r>
      <w:proofErr w:type="spellStart"/>
      <w:r w:rsidRPr="00DB3D41">
        <w:rPr>
          <w:rFonts w:cs="Times New Roman"/>
          <w:i/>
          <w:sz w:val="24"/>
          <w:szCs w:val="24"/>
          <w:lang w:val="es-ES"/>
        </w:rPr>
        <w:t>Chakiñan</w:t>
      </w:r>
      <w:proofErr w:type="spellEnd"/>
      <w:r w:rsidRPr="00DB3D41">
        <w:rPr>
          <w:rFonts w:cs="Times New Roman"/>
          <w:i/>
          <w:sz w:val="24"/>
          <w:szCs w:val="24"/>
          <w:lang w:val="es-ES"/>
        </w:rPr>
        <w:t>, Revista De Ciencias Sociales Y Humanidades</w:t>
      </w:r>
      <w:r w:rsidRPr="00DB3D41">
        <w:rPr>
          <w:rFonts w:cs="Times New Roman"/>
          <w:sz w:val="24"/>
          <w:szCs w:val="24"/>
          <w:lang w:val="es-ES"/>
        </w:rPr>
        <w:t xml:space="preserve">, </w:t>
      </w:r>
      <w:r w:rsidRPr="00DB3D41">
        <w:rPr>
          <w:rFonts w:cs="Times New Roman"/>
          <w:i/>
          <w:sz w:val="24"/>
          <w:szCs w:val="24"/>
          <w:lang w:val="es-ES"/>
        </w:rPr>
        <w:t>2022</w:t>
      </w:r>
      <w:r w:rsidRPr="00DB3D41">
        <w:rPr>
          <w:rFonts w:cs="Times New Roman"/>
          <w:sz w:val="24"/>
          <w:szCs w:val="24"/>
          <w:lang w:val="es-ES"/>
        </w:rPr>
        <w:t>(18), 50–64. https://doi.org/10.37135/chk.002.18.03</w:t>
      </w:r>
    </w:p>
    <w:p w14:paraId="1A9E7388" w14:textId="77777777" w:rsidR="00DB3D41" w:rsidRPr="00DB3D41" w:rsidRDefault="00DB3D41" w:rsidP="00F2152A">
      <w:pPr>
        <w:widowControl w:val="0"/>
        <w:spacing w:before="100" w:beforeAutospacing="1" w:after="100" w:afterAutospacing="1" w:line="240" w:lineRule="auto"/>
        <w:ind w:left="482" w:hanging="482"/>
        <w:jc w:val="both"/>
        <w:rPr>
          <w:rFonts w:cs="Times New Roman"/>
          <w:sz w:val="24"/>
          <w:szCs w:val="24"/>
        </w:rPr>
      </w:pPr>
      <w:proofErr w:type="spellStart"/>
      <w:r w:rsidRPr="00DB3D41">
        <w:rPr>
          <w:rFonts w:cs="Times New Roman"/>
          <w:sz w:val="24"/>
          <w:szCs w:val="24"/>
          <w:lang w:val="es-ES"/>
        </w:rPr>
        <w:t>Bertolote</w:t>
      </w:r>
      <w:proofErr w:type="spellEnd"/>
      <w:r w:rsidRPr="00DB3D41">
        <w:rPr>
          <w:rFonts w:cs="Times New Roman"/>
          <w:sz w:val="24"/>
          <w:szCs w:val="24"/>
          <w:lang w:val="es-ES"/>
        </w:rPr>
        <w:t xml:space="preserve">, J. (2014). Raíces del concepto de salud mental. </w:t>
      </w:r>
      <w:r w:rsidRPr="00DB3D41">
        <w:rPr>
          <w:rFonts w:cs="Times New Roman"/>
          <w:i/>
          <w:sz w:val="24"/>
          <w:szCs w:val="24"/>
        </w:rPr>
        <w:t>Department of Mental Health</w:t>
      </w:r>
      <w:r w:rsidRPr="00DB3D41">
        <w:rPr>
          <w:rFonts w:cs="Times New Roman"/>
          <w:sz w:val="24"/>
          <w:szCs w:val="24"/>
        </w:rPr>
        <w:t xml:space="preserve">, </w:t>
      </w:r>
      <w:r w:rsidRPr="00DB3D41">
        <w:rPr>
          <w:rFonts w:cs="Times New Roman"/>
          <w:i/>
          <w:sz w:val="24"/>
          <w:szCs w:val="24"/>
        </w:rPr>
        <w:t>4</w:t>
      </w:r>
      <w:r w:rsidRPr="00DB3D41">
        <w:rPr>
          <w:rFonts w:cs="Times New Roman"/>
          <w:sz w:val="24"/>
          <w:szCs w:val="24"/>
        </w:rPr>
        <w:t>, 113–116. https://www.academia.edu/7184707/Origenes_del_concepto_de_salud_mental</w:t>
      </w:r>
    </w:p>
    <w:p w14:paraId="4BC2F2F6" w14:textId="77777777" w:rsidR="00DB3D41" w:rsidRPr="00DB3D41" w:rsidRDefault="00DB3D41" w:rsidP="00F2152A">
      <w:pPr>
        <w:widowControl w:val="0"/>
        <w:spacing w:before="100" w:beforeAutospacing="1" w:after="100" w:afterAutospacing="1" w:line="240" w:lineRule="auto"/>
        <w:ind w:left="482" w:hanging="482"/>
        <w:jc w:val="both"/>
        <w:rPr>
          <w:rFonts w:cs="Times New Roman"/>
          <w:sz w:val="24"/>
          <w:szCs w:val="24"/>
          <w:lang w:val="es-ES"/>
        </w:rPr>
      </w:pPr>
      <w:r w:rsidRPr="00DB3D41">
        <w:rPr>
          <w:rFonts w:cs="Times New Roman"/>
          <w:sz w:val="24"/>
          <w:szCs w:val="24"/>
          <w:lang w:val="es-ES"/>
        </w:rPr>
        <w:t xml:space="preserve">Castañeda, Y., Betancourt, J., Salazar, N., &amp; Mora, A. (2017). Bienestar Laboral Y Salud Mental En Las Organizaciones. </w:t>
      </w:r>
      <w:proofErr w:type="spellStart"/>
      <w:r w:rsidRPr="00DB3D41">
        <w:rPr>
          <w:rFonts w:cs="Times New Roman"/>
          <w:i/>
          <w:sz w:val="24"/>
          <w:szCs w:val="24"/>
          <w:lang w:val="es-ES"/>
        </w:rPr>
        <w:t>Psyconex</w:t>
      </w:r>
      <w:proofErr w:type="spellEnd"/>
      <w:r w:rsidRPr="00DB3D41">
        <w:rPr>
          <w:rFonts w:cs="Times New Roman"/>
          <w:sz w:val="24"/>
          <w:szCs w:val="24"/>
          <w:lang w:val="es-ES"/>
        </w:rPr>
        <w:t xml:space="preserve">, </w:t>
      </w:r>
      <w:r w:rsidRPr="00DB3D41">
        <w:rPr>
          <w:rFonts w:cs="Times New Roman"/>
          <w:i/>
          <w:sz w:val="24"/>
          <w:szCs w:val="24"/>
          <w:lang w:val="es-ES"/>
        </w:rPr>
        <w:t>9</w:t>
      </w:r>
      <w:r w:rsidRPr="00DB3D41">
        <w:rPr>
          <w:rFonts w:cs="Times New Roman"/>
          <w:sz w:val="24"/>
          <w:szCs w:val="24"/>
          <w:lang w:val="es-ES"/>
        </w:rPr>
        <w:t>(14), 1–13. https://revistas.udea.edu.co/index.php/Psyconex/article/view/328547/20785360</w:t>
      </w:r>
    </w:p>
    <w:p w14:paraId="10EF96F2" w14:textId="120CE2AC" w:rsidR="00DB3D41" w:rsidRPr="00DB3D41" w:rsidRDefault="00DB3D41" w:rsidP="00F2152A">
      <w:pPr>
        <w:widowControl w:val="0"/>
        <w:spacing w:before="100" w:beforeAutospacing="1" w:after="100" w:afterAutospacing="1" w:line="240" w:lineRule="auto"/>
        <w:ind w:left="482" w:hanging="482"/>
        <w:jc w:val="both"/>
        <w:rPr>
          <w:rFonts w:cs="Times New Roman"/>
          <w:sz w:val="24"/>
          <w:szCs w:val="24"/>
          <w:lang w:val="es-ES"/>
        </w:rPr>
      </w:pPr>
      <w:r w:rsidRPr="00DB3D41">
        <w:rPr>
          <w:rFonts w:cs="Times New Roman"/>
          <w:sz w:val="24"/>
          <w:szCs w:val="24"/>
          <w:lang w:val="es-ES"/>
        </w:rPr>
        <w:t>Cea Madrid, J. (2021). Estrategias de inclusión laboral de la comunidad de trabajo “</w:t>
      </w:r>
      <w:proofErr w:type="spellStart"/>
      <w:r w:rsidRPr="00DB3D41">
        <w:rPr>
          <w:rFonts w:cs="Times New Roman"/>
          <w:sz w:val="24"/>
          <w:szCs w:val="24"/>
          <w:lang w:val="es-ES"/>
        </w:rPr>
        <w:t>locooperativa</w:t>
      </w:r>
      <w:proofErr w:type="spellEnd"/>
      <w:r w:rsidRPr="00DB3D41">
        <w:rPr>
          <w:rFonts w:cs="Times New Roman"/>
          <w:sz w:val="24"/>
          <w:szCs w:val="24"/>
          <w:lang w:val="es-ES"/>
        </w:rPr>
        <w:t xml:space="preserve">”: laboratorio de ciudadanía social en salud mental. </w:t>
      </w:r>
      <w:r w:rsidR="00F2152A" w:rsidRPr="00DB3D41">
        <w:rPr>
          <w:rFonts w:cs="Times New Roman"/>
          <w:i/>
          <w:sz w:val="24"/>
          <w:szCs w:val="24"/>
          <w:lang w:val="es-ES"/>
        </w:rPr>
        <w:t>Psicología</w:t>
      </w:r>
      <w:r w:rsidRPr="00DB3D41">
        <w:rPr>
          <w:rFonts w:cs="Times New Roman"/>
          <w:i/>
          <w:sz w:val="24"/>
          <w:szCs w:val="24"/>
          <w:lang w:val="es-ES"/>
        </w:rPr>
        <w:t xml:space="preserve"> e </w:t>
      </w:r>
      <w:proofErr w:type="spellStart"/>
      <w:r w:rsidRPr="00DB3D41">
        <w:rPr>
          <w:rFonts w:cs="Times New Roman"/>
          <w:i/>
          <w:sz w:val="24"/>
          <w:szCs w:val="24"/>
          <w:lang w:val="es-ES"/>
        </w:rPr>
        <w:t>Sociedade</w:t>
      </w:r>
      <w:proofErr w:type="spellEnd"/>
      <w:r w:rsidRPr="00DB3D41">
        <w:rPr>
          <w:rFonts w:cs="Times New Roman"/>
          <w:i/>
          <w:sz w:val="24"/>
          <w:szCs w:val="24"/>
          <w:lang w:val="es-ES"/>
        </w:rPr>
        <w:t>, Universidad de Chile</w:t>
      </w:r>
      <w:r w:rsidRPr="00DB3D41">
        <w:rPr>
          <w:rFonts w:cs="Times New Roman"/>
          <w:sz w:val="24"/>
          <w:szCs w:val="24"/>
          <w:lang w:val="es-ES"/>
        </w:rPr>
        <w:t xml:space="preserve">, </w:t>
      </w:r>
      <w:r w:rsidRPr="00DB3D41">
        <w:rPr>
          <w:rFonts w:cs="Times New Roman"/>
          <w:i/>
          <w:sz w:val="24"/>
          <w:szCs w:val="24"/>
          <w:lang w:val="es-ES"/>
        </w:rPr>
        <w:t>33</w:t>
      </w:r>
      <w:r w:rsidRPr="00DB3D41">
        <w:rPr>
          <w:rFonts w:cs="Times New Roman"/>
          <w:sz w:val="24"/>
          <w:szCs w:val="24"/>
          <w:lang w:val="es-ES"/>
        </w:rPr>
        <w:t>. https://doi.org/10.1590/1807-0310/2021V33237548</w:t>
      </w:r>
    </w:p>
    <w:p w14:paraId="527E71A5" w14:textId="77777777" w:rsidR="00DB3D41" w:rsidRPr="00DB3D41" w:rsidRDefault="00DB3D41" w:rsidP="00F2152A">
      <w:pPr>
        <w:widowControl w:val="0"/>
        <w:spacing w:before="100" w:beforeAutospacing="1" w:after="100" w:afterAutospacing="1" w:line="240" w:lineRule="auto"/>
        <w:ind w:left="482" w:hanging="482"/>
        <w:jc w:val="both"/>
        <w:rPr>
          <w:rFonts w:cs="Times New Roman"/>
          <w:sz w:val="24"/>
          <w:szCs w:val="24"/>
          <w:lang w:val="es-ES"/>
        </w:rPr>
      </w:pPr>
      <w:r w:rsidRPr="00DB3D41">
        <w:rPr>
          <w:rFonts w:cs="Times New Roman"/>
          <w:sz w:val="24"/>
          <w:szCs w:val="24"/>
          <w:lang w:val="es-ES"/>
        </w:rPr>
        <w:t xml:space="preserve">Chiavenato, I. (2009). </w:t>
      </w:r>
      <w:r w:rsidRPr="00DB3D41">
        <w:rPr>
          <w:rFonts w:cs="Times New Roman"/>
          <w:i/>
          <w:sz w:val="24"/>
          <w:szCs w:val="24"/>
          <w:lang w:val="es-ES"/>
        </w:rPr>
        <w:t>Gestión del talento humano</w:t>
      </w:r>
      <w:r w:rsidRPr="00DB3D41">
        <w:rPr>
          <w:rFonts w:cs="Times New Roman"/>
          <w:sz w:val="24"/>
          <w:szCs w:val="24"/>
          <w:lang w:val="es-ES"/>
        </w:rPr>
        <w:t xml:space="preserve"> (M. P. Brito Guzmán &amp; J. L. </w:t>
      </w:r>
      <w:proofErr w:type="spellStart"/>
      <w:r w:rsidRPr="00DB3D41">
        <w:rPr>
          <w:rFonts w:cs="Times New Roman"/>
          <w:sz w:val="24"/>
          <w:szCs w:val="24"/>
          <w:lang w:val="es-ES"/>
        </w:rPr>
        <w:t>Tepezano</w:t>
      </w:r>
      <w:proofErr w:type="spellEnd"/>
      <w:r w:rsidRPr="00DB3D41">
        <w:rPr>
          <w:rFonts w:cs="Times New Roman"/>
          <w:sz w:val="24"/>
          <w:szCs w:val="24"/>
          <w:lang w:val="es-ES"/>
        </w:rPr>
        <w:t xml:space="preserve"> Rodríguez (eds.); 3rd ed.).</w:t>
      </w:r>
    </w:p>
    <w:p w14:paraId="57DA9577" w14:textId="77777777" w:rsidR="00DB3D41" w:rsidRPr="00DB3D41" w:rsidRDefault="00DB3D41" w:rsidP="00F2152A">
      <w:pPr>
        <w:widowControl w:val="0"/>
        <w:spacing w:before="100" w:beforeAutospacing="1" w:after="100" w:afterAutospacing="1" w:line="240" w:lineRule="auto"/>
        <w:ind w:left="482" w:hanging="482"/>
        <w:jc w:val="both"/>
        <w:rPr>
          <w:rFonts w:cs="Times New Roman"/>
          <w:sz w:val="24"/>
          <w:szCs w:val="24"/>
          <w:lang w:val="es-ES"/>
        </w:rPr>
      </w:pPr>
      <w:r w:rsidRPr="00DB3D41">
        <w:rPr>
          <w:rFonts w:cs="Times New Roman"/>
          <w:sz w:val="24"/>
          <w:szCs w:val="24"/>
          <w:lang w:val="es-ES"/>
        </w:rPr>
        <w:t xml:space="preserve">Fernández, A., &amp; García, J. (2004). Medio laboral y salud mental. </w:t>
      </w:r>
      <w:r w:rsidRPr="00DB3D41">
        <w:rPr>
          <w:rFonts w:cs="Times New Roman"/>
          <w:i/>
          <w:sz w:val="24"/>
          <w:szCs w:val="24"/>
          <w:lang w:val="es-ES"/>
        </w:rPr>
        <w:t>Revista de La Asociación Española de Neuropsiquiatría</w:t>
      </w:r>
      <w:r w:rsidRPr="00DB3D41">
        <w:rPr>
          <w:rFonts w:cs="Times New Roman"/>
          <w:sz w:val="24"/>
          <w:szCs w:val="24"/>
          <w:lang w:val="es-ES"/>
        </w:rPr>
        <w:t xml:space="preserve">, </w:t>
      </w:r>
      <w:r w:rsidRPr="00DB3D41">
        <w:rPr>
          <w:rFonts w:cs="Times New Roman"/>
          <w:i/>
          <w:sz w:val="24"/>
          <w:szCs w:val="24"/>
          <w:lang w:val="es-ES"/>
        </w:rPr>
        <w:t>90</w:t>
      </w:r>
      <w:r w:rsidRPr="00DB3D41">
        <w:rPr>
          <w:rFonts w:cs="Times New Roman"/>
          <w:sz w:val="24"/>
          <w:szCs w:val="24"/>
          <w:lang w:val="es-ES"/>
        </w:rPr>
        <w:t>, 131–141. https://www.redalyc.org/articulo.oa?id=265019660009</w:t>
      </w:r>
    </w:p>
    <w:p w14:paraId="77A4DDDA" w14:textId="77777777" w:rsidR="00DB3D41" w:rsidRPr="00DB3D41" w:rsidRDefault="00DB3D41" w:rsidP="00F2152A">
      <w:pPr>
        <w:widowControl w:val="0"/>
        <w:spacing w:before="100" w:beforeAutospacing="1" w:after="100" w:afterAutospacing="1" w:line="240" w:lineRule="auto"/>
        <w:ind w:left="482" w:hanging="482"/>
        <w:jc w:val="both"/>
        <w:rPr>
          <w:rFonts w:cs="Times New Roman"/>
          <w:sz w:val="24"/>
          <w:szCs w:val="24"/>
          <w:lang w:val="es-ES"/>
        </w:rPr>
      </w:pPr>
      <w:r w:rsidRPr="00DB3D41">
        <w:rPr>
          <w:rFonts w:cs="Times New Roman"/>
          <w:sz w:val="24"/>
          <w:szCs w:val="24"/>
          <w:lang w:val="es-ES"/>
        </w:rPr>
        <w:lastRenderedPageBreak/>
        <w:t xml:space="preserve">García, D., Hernández, J., Espinosa, J., &amp; Soler, M. (2020). Salud mental en la adolescencia montevideana una mirada desde el bienestar psicológico. </w:t>
      </w:r>
      <w:r w:rsidRPr="00DB3D41">
        <w:rPr>
          <w:rFonts w:cs="Times New Roman"/>
          <w:i/>
          <w:sz w:val="24"/>
          <w:szCs w:val="24"/>
          <w:lang w:val="es-ES"/>
        </w:rPr>
        <w:t>Archivos Venezolanos de Farmacología y Terapéutica</w:t>
      </w:r>
      <w:r w:rsidRPr="00DB3D41">
        <w:rPr>
          <w:rFonts w:cs="Times New Roman"/>
          <w:sz w:val="24"/>
          <w:szCs w:val="24"/>
          <w:lang w:val="es-ES"/>
        </w:rPr>
        <w:t xml:space="preserve">, </w:t>
      </w:r>
      <w:r w:rsidRPr="00DB3D41">
        <w:rPr>
          <w:rFonts w:cs="Times New Roman"/>
          <w:i/>
          <w:sz w:val="24"/>
          <w:szCs w:val="24"/>
          <w:lang w:val="es-ES"/>
        </w:rPr>
        <w:t>39</w:t>
      </w:r>
      <w:r w:rsidRPr="00DB3D41">
        <w:rPr>
          <w:rFonts w:cs="Times New Roman"/>
          <w:sz w:val="24"/>
          <w:szCs w:val="24"/>
          <w:lang w:val="es-ES"/>
        </w:rPr>
        <w:t>(2), 182–190. https://www.revistaavft.com/images/revistas/2020/avft_2_2020/7_salud_mental.pdf</w:t>
      </w:r>
    </w:p>
    <w:p w14:paraId="0ADFFC6B" w14:textId="77777777" w:rsidR="00DB3D41" w:rsidRPr="00DB3D41" w:rsidRDefault="00DB3D41" w:rsidP="00F2152A">
      <w:pPr>
        <w:widowControl w:val="0"/>
        <w:spacing w:before="100" w:beforeAutospacing="1" w:after="100" w:afterAutospacing="1" w:line="240" w:lineRule="auto"/>
        <w:ind w:left="482" w:hanging="482"/>
        <w:jc w:val="both"/>
        <w:rPr>
          <w:rFonts w:cs="Times New Roman"/>
          <w:sz w:val="24"/>
          <w:szCs w:val="24"/>
          <w:lang w:val="es-ES"/>
        </w:rPr>
      </w:pPr>
      <w:r w:rsidRPr="00DB3D41">
        <w:rPr>
          <w:rFonts w:cs="Times New Roman"/>
          <w:sz w:val="24"/>
          <w:szCs w:val="24"/>
          <w:lang w:val="es-ES"/>
        </w:rPr>
        <w:t xml:space="preserve">Hernández Paz, M., De La Torre, J., &amp; Espinosa Gómez, M. D. C. (2016). El concepto de salud mental desde la visión del Estado mexicano. </w:t>
      </w:r>
      <w:r w:rsidRPr="00DB3D41">
        <w:rPr>
          <w:rFonts w:cs="Times New Roman"/>
          <w:i/>
          <w:sz w:val="24"/>
          <w:szCs w:val="24"/>
          <w:lang w:val="es-ES"/>
        </w:rPr>
        <w:t xml:space="preserve"> Educación y Desarrollo</w:t>
      </w:r>
      <w:r w:rsidRPr="00DB3D41">
        <w:rPr>
          <w:rFonts w:cs="Times New Roman"/>
          <w:sz w:val="24"/>
          <w:szCs w:val="24"/>
          <w:lang w:val="es-ES"/>
        </w:rPr>
        <w:t>, 37, 89–93. https://www.cucs.udg.mx/revistas/edu_desarrollo/anteriores/37/37_HdzPaz.pdf</w:t>
      </w:r>
    </w:p>
    <w:p w14:paraId="4DE3510A" w14:textId="77777777" w:rsidR="00DB3D41" w:rsidRPr="00DB3D41" w:rsidRDefault="00DB3D41" w:rsidP="00F2152A">
      <w:pPr>
        <w:widowControl w:val="0"/>
        <w:spacing w:before="100" w:beforeAutospacing="1" w:after="100" w:afterAutospacing="1" w:line="240" w:lineRule="auto"/>
        <w:ind w:left="482" w:hanging="482"/>
        <w:jc w:val="both"/>
        <w:rPr>
          <w:rFonts w:cs="Times New Roman"/>
          <w:sz w:val="24"/>
          <w:szCs w:val="24"/>
        </w:rPr>
      </w:pPr>
      <w:r w:rsidRPr="00DB3D41">
        <w:rPr>
          <w:rFonts w:cs="Times New Roman"/>
          <w:sz w:val="24"/>
          <w:szCs w:val="24"/>
        </w:rPr>
        <w:t xml:space="preserve">Kotler, P., &amp; Armstrong, G. (2017). </w:t>
      </w:r>
      <w:proofErr w:type="spellStart"/>
      <w:r w:rsidRPr="00DB3D41">
        <w:rPr>
          <w:rFonts w:cs="Times New Roman"/>
          <w:i/>
          <w:sz w:val="24"/>
          <w:szCs w:val="24"/>
        </w:rPr>
        <w:t>Fundamentos</w:t>
      </w:r>
      <w:proofErr w:type="spellEnd"/>
      <w:r w:rsidRPr="00DB3D41">
        <w:rPr>
          <w:rFonts w:cs="Times New Roman"/>
          <w:i/>
          <w:sz w:val="24"/>
          <w:szCs w:val="24"/>
        </w:rPr>
        <w:t xml:space="preserve"> de marketing</w:t>
      </w:r>
      <w:r w:rsidRPr="00DB3D41">
        <w:rPr>
          <w:rFonts w:cs="Times New Roman"/>
          <w:sz w:val="24"/>
          <w:szCs w:val="24"/>
        </w:rPr>
        <w:t xml:space="preserve"> (13th </w:t>
      </w:r>
      <w:proofErr w:type="gramStart"/>
      <w:r w:rsidRPr="00DB3D41">
        <w:rPr>
          <w:rFonts w:cs="Times New Roman"/>
          <w:sz w:val="24"/>
          <w:szCs w:val="24"/>
        </w:rPr>
        <w:t>ed</w:t>
      </w:r>
      <w:proofErr w:type="gramEnd"/>
      <w:r w:rsidRPr="00DB3D41">
        <w:rPr>
          <w:rFonts w:cs="Times New Roman"/>
          <w:sz w:val="24"/>
          <w:szCs w:val="24"/>
        </w:rPr>
        <w:t>.).</w:t>
      </w:r>
    </w:p>
    <w:p w14:paraId="24A8C101" w14:textId="7A8DDBCA" w:rsidR="00DB3D41" w:rsidRPr="00DB3D41" w:rsidRDefault="00DB3D41" w:rsidP="00F2152A">
      <w:pPr>
        <w:widowControl w:val="0"/>
        <w:spacing w:before="100" w:beforeAutospacing="1" w:after="100" w:afterAutospacing="1" w:line="240" w:lineRule="auto"/>
        <w:ind w:left="482" w:hanging="482"/>
        <w:jc w:val="both"/>
        <w:rPr>
          <w:rFonts w:cs="Times New Roman"/>
          <w:sz w:val="24"/>
          <w:szCs w:val="24"/>
          <w:lang w:val="es-ES"/>
        </w:rPr>
      </w:pPr>
      <w:r w:rsidRPr="00DB3D41">
        <w:rPr>
          <w:rFonts w:cs="Times New Roman"/>
          <w:sz w:val="24"/>
          <w:szCs w:val="24"/>
          <w:lang w:val="es-ES"/>
        </w:rPr>
        <w:t xml:space="preserve">Lopera, J. (2014). El concepto de salud mental en algunos instrumentos de políticas públicas de la OMS. </w:t>
      </w:r>
      <w:r w:rsidRPr="00DB3D41">
        <w:rPr>
          <w:rFonts w:cs="Times New Roman"/>
          <w:i/>
          <w:sz w:val="24"/>
          <w:szCs w:val="24"/>
          <w:lang w:val="es-ES"/>
        </w:rPr>
        <w:t>Revista Facultad Nacional de Salud Pública</w:t>
      </w:r>
      <w:r w:rsidRPr="00DB3D41">
        <w:rPr>
          <w:rFonts w:cs="Times New Roman"/>
          <w:sz w:val="24"/>
          <w:szCs w:val="24"/>
          <w:lang w:val="es-ES"/>
        </w:rPr>
        <w:t>. https://revistas.udea.edu.co/index.php/fnsp/article/view/19792</w:t>
      </w:r>
    </w:p>
    <w:p w14:paraId="79010B11" w14:textId="77777777" w:rsidR="00DB3D41" w:rsidRPr="00DB3D41" w:rsidRDefault="00DB3D41" w:rsidP="00F2152A">
      <w:pPr>
        <w:widowControl w:val="0"/>
        <w:spacing w:before="100" w:beforeAutospacing="1" w:after="100" w:afterAutospacing="1" w:line="240" w:lineRule="auto"/>
        <w:ind w:left="482" w:hanging="482"/>
        <w:jc w:val="both"/>
        <w:rPr>
          <w:rFonts w:cs="Times New Roman"/>
          <w:sz w:val="24"/>
          <w:szCs w:val="24"/>
          <w:lang w:val="es-ES"/>
        </w:rPr>
      </w:pPr>
      <w:proofErr w:type="spellStart"/>
      <w:r w:rsidRPr="00DB3D41">
        <w:rPr>
          <w:rFonts w:cs="Times New Roman"/>
          <w:sz w:val="24"/>
          <w:szCs w:val="24"/>
          <w:lang w:val="es-ES"/>
        </w:rPr>
        <w:t>Melgosa</w:t>
      </w:r>
      <w:proofErr w:type="spellEnd"/>
      <w:r w:rsidRPr="00DB3D41">
        <w:rPr>
          <w:rFonts w:cs="Times New Roman"/>
          <w:sz w:val="24"/>
          <w:szCs w:val="24"/>
          <w:lang w:val="es-ES"/>
        </w:rPr>
        <w:t xml:space="preserve">, J. (2017). Preservando la salud mental. </w:t>
      </w:r>
      <w:r w:rsidRPr="00DB3D41">
        <w:rPr>
          <w:rFonts w:cs="Times New Roman"/>
          <w:i/>
          <w:sz w:val="24"/>
          <w:szCs w:val="24"/>
          <w:lang w:val="es-ES"/>
        </w:rPr>
        <w:t>Apuntes Universitarios</w:t>
      </w:r>
      <w:r w:rsidRPr="00DB3D41">
        <w:rPr>
          <w:rFonts w:cs="Times New Roman"/>
          <w:sz w:val="24"/>
          <w:szCs w:val="24"/>
          <w:lang w:val="es-ES"/>
        </w:rPr>
        <w:t xml:space="preserve">, </w:t>
      </w:r>
      <w:r w:rsidRPr="00DB3D41">
        <w:rPr>
          <w:rFonts w:cs="Times New Roman"/>
          <w:i/>
          <w:sz w:val="24"/>
          <w:szCs w:val="24"/>
          <w:lang w:val="es-ES"/>
        </w:rPr>
        <w:t>7</w:t>
      </w:r>
      <w:r w:rsidRPr="00DB3D41">
        <w:rPr>
          <w:rFonts w:cs="Times New Roman"/>
          <w:sz w:val="24"/>
          <w:szCs w:val="24"/>
          <w:lang w:val="es-ES"/>
        </w:rPr>
        <w:t>(2), 84–89. https://doi.org/10.17162/au.v7i2.198</w:t>
      </w:r>
    </w:p>
    <w:p w14:paraId="381284DC" w14:textId="2EFECA16" w:rsidR="00DB3D41" w:rsidRPr="00DB3D41" w:rsidRDefault="00DB3D41" w:rsidP="00F2152A">
      <w:pPr>
        <w:widowControl w:val="0"/>
        <w:spacing w:before="100" w:beforeAutospacing="1" w:after="100" w:afterAutospacing="1" w:line="240" w:lineRule="auto"/>
        <w:ind w:left="482" w:hanging="482"/>
        <w:jc w:val="both"/>
        <w:rPr>
          <w:rFonts w:cs="Times New Roman"/>
          <w:sz w:val="24"/>
          <w:szCs w:val="24"/>
          <w:lang w:val="es-ES"/>
        </w:rPr>
      </w:pPr>
      <w:r w:rsidRPr="00DB3D41">
        <w:rPr>
          <w:rFonts w:cs="Times New Roman"/>
          <w:sz w:val="24"/>
          <w:szCs w:val="24"/>
          <w:lang w:val="es-ES"/>
        </w:rPr>
        <w:t xml:space="preserve">Paro, D. (2023). Gestión de recursos humanos y salud mental en trabajadores de centros de salud Ica. In S. W. </w:t>
      </w:r>
      <w:r w:rsidR="00F2152A" w:rsidRPr="00DB3D41">
        <w:rPr>
          <w:rFonts w:cs="Times New Roman"/>
          <w:sz w:val="24"/>
          <w:szCs w:val="24"/>
          <w:lang w:val="es-ES"/>
        </w:rPr>
        <w:t>Ríos</w:t>
      </w:r>
      <w:r w:rsidRPr="00DB3D41">
        <w:rPr>
          <w:rFonts w:cs="Times New Roman"/>
          <w:sz w:val="24"/>
          <w:szCs w:val="24"/>
          <w:lang w:val="es-ES"/>
        </w:rPr>
        <w:t xml:space="preserve">  &amp; S. V. Sánchez (Eds.), </w:t>
      </w:r>
      <w:r w:rsidRPr="00DB3D41">
        <w:rPr>
          <w:rFonts w:cs="Times New Roman"/>
          <w:i/>
          <w:sz w:val="24"/>
          <w:szCs w:val="24"/>
          <w:lang w:val="es-ES"/>
        </w:rPr>
        <w:t>Repositorio Universidad César Vallejo</w:t>
      </w:r>
      <w:r w:rsidRPr="00DB3D41">
        <w:rPr>
          <w:rFonts w:cs="Times New Roman"/>
          <w:sz w:val="24"/>
          <w:szCs w:val="24"/>
          <w:lang w:val="es-ES"/>
        </w:rPr>
        <w:t>. https://repositorio.ucv.edu.pe/handle/20.500.12692/108955</w:t>
      </w:r>
    </w:p>
    <w:p w14:paraId="397FC52A" w14:textId="77777777" w:rsidR="00DB3D41" w:rsidRPr="00DB3D41" w:rsidRDefault="00DB3D41" w:rsidP="00F2152A">
      <w:pPr>
        <w:widowControl w:val="0"/>
        <w:spacing w:before="100" w:beforeAutospacing="1" w:after="100" w:afterAutospacing="1" w:line="240" w:lineRule="auto"/>
        <w:ind w:left="482" w:hanging="482"/>
        <w:jc w:val="both"/>
        <w:rPr>
          <w:rFonts w:cs="Times New Roman"/>
          <w:sz w:val="24"/>
          <w:szCs w:val="24"/>
          <w:lang w:val="es-ES"/>
        </w:rPr>
      </w:pPr>
      <w:r w:rsidRPr="00DB3D41">
        <w:rPr>
          <w:rFonts w:cs="Times New Roman"/>
          <w:sz w:val="24"/>
          <w:szCs w:val="24"/>
          <w:lang w:val="es-ES"/>
        </w:rPr>
        <w:t xml:space="preserve">Pérez, M., Ponce, A., Hernández, J., &amp; Márquez, B. (2010). Salud Mental y bienestar psicológico en los estudiantes universitarios. </w:t>
      </w:r>
      <w:r w:rsidRPr="00DB3D41">
        <w:rPr>
          <w:rFonts w:cs="Times New Roman"/>
          <w:i/>
          <w:sz w:val="24"/>
          <w:szCs w:val="24"/>
          <w:lang w:val="es-ES"/>
        </w:rPr>
        <w:t>Revista de Educación y Desarrollo</w:t>
      </w:r>
      <w:r w:rsidRPr="00DB3D41">
        <w:rPr>
          <w:rFonts w:cs="Times New Roman"/>
          <w:sz w:val="24"/>
          <w:szCs w:val="24"/>
          <w:lang w:val="es-ES"/>
        </w:rPr>
        <w:t>, 31–37. http://repositorio.cualtos.udg.mx:8080/jspui/handle/123456789/975</w:t>
      </w:r>
    </w:p>
    <w:p w14:paraId="75BB9C8B" w14:textId="12215928" w:rsidR="00DB3D41" w:rsidRPr="00DB3D41" w:rsidRDefault="00DB3D41" w:rsidP="00F2152A">
      <w:pPr>
        <w:widowControl w:val="0"/>
        <w:spacing w:before="100" w:beforeAutospacing="1" w:after="100" w:afterAutospacing="1" w:line="240" w:lineRule="auto"/>
        <w:ind w:left="482" w:hanging="482"/>
        <w:jc w:val="both"/>
        <w:rPr>
          <w:rFonts w:cs="Times New Roman"/>
          <w:sz w:val="24"/>
          <w:szCs w:val="24"/>
          <w:lang w:val="es-ES"/>
        </w:rPr>
      </w:pPr>
      <w:r w:rsidRPr="00DB3D41">
        <w:rPr>
          <w:rFonts w:cs="Times New Roman"/>
          <w:sz w:val="24"/>
          <w:szCs w:val="24"/>
          <w:lang w:val="es-ES"/>
        </w:rPr>
        <w:t xml:space="preserve">Porras, N. (2013). </w:t>
      </w:r>
      <w:r w:rsidR="009A2235" w:rsidRPr="00DB3D41">
        <w:rPr>
          <w:rFonts w:cs="Times New Roman"/>
          <w:sz w:val="24"/>
          <w:szCs w:val="24"/>
          <w:lang w:val="es-ES"/>
        </w:rPr>
        <w:t>Inserción</w:t>
      </w:r>
      <w:r w:rsidRPr="00DB3D41">
        <w:rPr>
          <w:rFonts w:cs="Times New Roman"/>
          <w:sz w:val="24"/>
          <w:szCs w:val="24"/>
          <w:lang w:val="es-ES"/>
        </w:rPr>
        <w:t xml:space="preserve"> laboral y salud mental. </w:t>
      </w:r>
      <w:r w:rsidRPr="00DB3D41">
        <w:rPr>
          <w:rFonts w:cs="Times New Roman"/>
          <w:i/>
          <w:sz w:val="24"/>
          <w:szCs w:val="24"/>
          <w:lang w:val="es-ES"/>
        </w:rPr>
        <w:t>Revista Tesis Psicológica</w:t>
      </w:r>
      <w:r w:rsidRPr="00DB3D41">
        <w:rPr>
          <w:rFonts w:cs="Times New Roman"/>
          <w:sz w:val="24"/>
          <w:szCs w:val="24"/>
          <w:lang w:val="es-ES"/>
        </w:rPr>
        <w:t xml:space="preserve">, </w:t>
      </w:r>
      <w:r w:rsidRPr="00DB3D41">
        <w:rPr>
          <w:rFonts w:cs="Times New Roman"/>
          <w:i/>
          <w:sz w:val="24"/>
          <w:szCs w:val="24"/>
          <w:lang w:val="es-ES"/>
        </w:rPr>
        <w:t>8</w:t>
      </w:r>
      <w:r w:rsidRPr="00DB3D41">
        <w:rPr>
          <w:rFonts w:cs="Times New Roman"/>
          <w:sz w:val="24"/>
          <w:szCs w:val="24"/>
          <w:lang w:val="es-ES"/>
        </w:rPr>
        <w:t>(2), 98–117. https://www.redalyc.org/pdf/1390/139029743008.pdf</w:t>
      </w:r>
    </w:p>
    <w:p w14:paraId="39717ADB" w14:textId="77777777" w:rsidR="00DB3D41" w:rsidRPr="00DB3D41" w:rsidRDefault="00DB3D41" w:rsidP="00F2152A">
      <w:pPr>
        <w:widowControl w:val="0"/>
        <w:spacing w:before="100" w:beforeAutospacing="1" w:after="100" w:afterAutospacing="1" w:line="240" w:lineRule="auto"/>
        <w:ind w:left="482" w:hanging="482"/>
        <w:jc w:val="both"/>
        <w:rPr>
          <w:rFonts w:cs="Times New Roman"/>
          <w:sz w:val="24"/>
          <w:szCs w:val="24"/>
          <w:lang w:val="es-ES"/>
        </w:rPr>
      </w:pPr>
      <w:r w:rsidRPr="00DB3D41">
        <w:rPr>
          <w:rFonts w:cs="Times New Roman"/>
          <w:sz w:val="24"/>
          <w:szCs w:val="24"/>
          <w:lang w:val="es-ES"/>
        </w:rPr>
        <w:t xml:space="preserve">Porras, N. (2017). Análisis de la relación entre la salud mental y el malestar humano en el trabajo. </w:t>
      </w:r>
      <w:r w:rsidRPr="00DB3D41">
        <w:rPr>
          <w:rFonts w:cs="Times New Roman"/>
          <w:i/>
          <w:sz w:val="24"/>
          <w:szCs w:val="24"/>
          <w:lang w:val="es-ES"/>
        </w:rPr>
        <w:t>Equidad y Desarrollo</w:t>
      </w:r>
      <w:r w:rsidRPr="00DB3D41">
        <w:rPr>
          <w:rFonts w:cs="Times New Roman"/>
          <w:sz w:val="24"/>
          <w:szCs w:val="24"/>
          <w:lang w:val="es-ES"/>
        </w:rPr>
        <w:t xml:space="preserve">, </w:t>
      </w:r>
      <w:r w:rsidRPr="00DB3D41">
        <w:rPr>
          <w:rFonts w:cs="Times New Roman"/>
          <w:i/>
          <w:sz w:val="24"/>
          <w:szCs w:val="24"/>
          <w:lang w:val="es-ES"/>
        </w:rPr>
        <w:t>29</w:t>
      </w:r>
      <w:r w:rsidRPr="00DB3D41">
        <w:rPr>
          <w:rFonts w:cs="Times New Roman"/>
          <w:sz w:val="24"/>
          <w:szCs w:val="24"/>
          <w:lang w:val="es-ES"/>
        </w:rPr>
        <w:t>, 161–178. https://doi.org/10.19052/ed.4173</w:t>
      </w:r>
    </w:p>
    <w:p w14:paraId="5182EEDC" w14:textId="31FCE97A" w:rsidR="00DB3D41" w:rsidRPr="00DB3D41" w:rsidRDefault="00DB3D41" w:rsidP="00F2152A">
      <w:pPr>
        <w:widowControl w:val="0"/>
        <w:spacing w:before="100" w:beforeAutospacing="1" w:after="100" w:afterAutospacing="1" w:line="240" w:lineRule="auto"/>
        <w:ind w:left="482" w:hanging="482"/>
        <w:jc w:val="both"/>
        <w:rPr>
          <w:rFonts w:cs="Times New Roman"/>
          <w:sz w:val="24"/>
          <w:szCs w:val="24"/>
          <w:lang w:val="es-ES"/>
        </w:rPr>
      </w:pPr>
      <w:r w:rsidRPr="00DB3D41">
        <w:rPr>
          <w:rFonts w:cs="Times New Roman"/>
          <w:sz w:val="24"/>
          <w:szCs w:val="24"/>
          <w:lang w:val="es-ES"/>
        </w:rPr>
        <w:t xml:space="preserve">Rebolledo, O., &amp; Vega, D. (2021). La </w:t>
      </w:r>
      <w:r w:rsidR="0032738C" w:rsidRPr="00DB3D41">
        <w:rPr>
          <w:rFonts w:cs="Times New Roman"/>
          <w:sz w:val="24"/>
          <w:szCs w:val="24"/>
          <w:lang w:val="es-ES"/>
        </w:rPr>
        <w:t>evolución</w:t>
      </w:r>
      <w:r w:rsidRPr="00DB3D41">
        <w:rPr>
          <w:rFonts w:cs="Times New Roman"/>
          <w:sz w:val="24"/>
          <w:szCs w:val="24"/>
          <w:lang w:val="es-ES"/>
        </w:rPr>
        <w:t xml:space="preserve"> del concepto de capital humano y los </w:t>
      </w:r>
      <w:r w:rsidR="0032738C" w:rsidRPr="00DB3D41">
        <w:rPr>
          <w:rFonts w:cs="Times New Roman"/>
          <w:sz w:val="24"/>
          <w:szCs w:val="24"/>
          <w:lang w:val="es-ES"/>
        </w:rPr>
        <w:t>desafíos</w:t>
      </w:r>
      <w:r w:rsidRPr="00DB3D41">
        <w:rPr>
          <w:rFonts w:cs="Times New Roman"/>
          <w:sz w:val="24"/>
          <w:szCs w:val="24"/>
          <w:lang w:val="es-ES"/>
        </w:rPr>
        <w:t xml:space="preserve"> para la </w:t>
      </w:r>
      <w:r w:rsidR="0032738C" w:rsidRPr="00DB3D41">
        <w:rPr>
          <w:rFonts w:cs="Times New Roman"/>
          <w:sz w:val="24"/>
          <w:szCs w:val="24"/>
          <w:lang w:val="es-ES"/>
        </w:rPr>
        <w:t>gestión</w:t>
      </w:r>
      <w:r w:rsidRPr="00DB3D41">
        <w:rPr>
          <w:rFonts w:cs="Times New Roman"/>
          <w:sz w:val="24"/>
          <w:szCs w:val="24"/>
          <w:lang w:val="es-ES"/>
        </w:rPr>
        <w:t xml:space="preserve"> </w:t>
      </w:r>
      <w:r w:rsidR="0032738C" w:rsidRPr="00DB3D41">
        <w:rPr>
          <w:rFonts w:cs="Times New Roman"/>
          <w:sz w:val="24"/>
          <w:szCs w:val="24"/>
          <w:lang w:val="es-ES"/>
        </w:rPr>
        <w:t>estratégica</w:t>
      </w:r>
      <w:r w:rsidRPr="00DB3D41">
        <w:rPr>
          <w:rFonts w:cs="Times New Roman"/>
          <w:sz w:val="24"/>
          <w:szCs w:val="24"/>
          <w:lang w:val="es-ES"/>
        </w:rPr>
        <w:t xml:space="preserve"> de recursos humanos en chile. </w:t>
      </w:r>
      <w:r w:rsidRPr="00DB3D41">
        <w:rPr>
          <w:rFonts w:cs="Times New Roman"/>
          <w:i/>
          <w:sz w:val="24"/>
          <w:szCs w:val="24"/>
          <w:lang w:val="es-ES"/>
        </w:rPr>
        <w:t>Revista Gestión de Las Personas y Tecnología</w:t>
      </w:r>
      <w:r w:rsidRPr="00DB3D41">
        <w:rPr>
          <w:rFonts w:cs="Times New Roman"/>
          <w:sz w:val="24"/>
          <w:szCs w:val="24"/>
          <w:lang w:val="es-ES"/>
        </w:rPr>
        <w:t xml:space="preserve">, </w:t>
      </w:r>
      <w:r w:rsidRPr="00DB3D41">
        <w:rPr>
          <w:rFonts w:cs="Times New Roman"/>
          <w:i/>
          <w:sz w:val="24"/>
          <w:szCs w:val="24"/>
          <w:lang w:val="es-ES"/>
        </w:rPr>
        <w:t>40</w:t>
      </w:r>
      <w:r w:rsidRPr="00DB3D41">
        <w:rPr>
          <w:rFonts w:cs="Times New Roman"/>
          <w:sz w:val="24"/>
          <w:szCs w:val="24"/>
          <w:lang w:val="es-ES"/>
        </w:rPr>
        <w:t>, 78–93. https://scielo.conicyt.cl/pdf/gpt/v14n40/0718-5693-gpt-14-40-78.pdf</w:t>
      </w:r>
    </w:p>
    <w:p w14:paraId="27125CD1" w14:textId="0E06B4FF" w:rsidR="00DB3D41" w:rsidRPr="00DB3D41" w:rsidRDefault="00DB3D41" w:rsidP="00F2152A">
      <w:pPr>
        <w:widowControl w:val="0"/>
        <w:spacing w:before="100" w:beforeAutospacing="1" w:after="100" w:afterAutospacing="1" w:line="240" w:lineRule="auto"/>
        <w:ind w:left="482" w:hanging="482"/>
        <w:jc w:val="both"/>
        <w:rPr>
          <w:rFonts w:cs="Times New Roman"/>
          <w:sz w:val="24"/>
          <w:szCs w:val="24"/>
          <w:lang w:val="es-ES"/>
        </w:rPr>
      </w:pPr>
      <w:proofErr w:type="spellStart"/>
      <w:r w:rsidRPr="00DB3D41">
        <w:rPr>
          <w:rFonts w:cs="Times New Roman"/>
          <w:sz w:val="24"/>
          <w:szCs w:val="24"/>
          <w:lang w:val="es-ES"/>
        </w:rPr>
        <w:t>Robbins</w:t>
      </w:r>
      <w:proofErr w:type="spellEnd"/>
      <w:r w:rsidRPr="00DB3D41">
        <w:rPr>
          <w:rFonts w:cs="Times New Roman"/>
          <w:sz w:val="24"/>
          <w:szCs w:val="24"/>
          <w:lang w:val="es-ES"/>
        </w:rPr>
        <w:t xml:space="preserve">, S., &amp; </w:t>
      </w:r>
      <w:proofErr w:type="spellStart"/>
      <w:r w:rsidRPr="00DB3D41">
        <w:rPr>
          <w:rFonts w:cs="Times New Roman"/>
          <w:sz w:val="24"/>
          <w:szCs w:val="24"/>
          <w:lang w:val="es-ES"/>
        </w:rPr>
        <w:t>Judge</w:t>
      </w:r>
      <w:proofErr w:type="spellEnd"/>
      <w:r w:rsidRPr="00DB3D41">
        <w:rPr>
          <w:rFonts w:cs="Times New Roman"/>
          <w:sz w:val="24"/>
          <w:szCs w:val="24"/>
          <w:lang w:val="es-ES"/>
        </w:rPr>
        <w:t xml:space="preserve">, T. (2017). Comportamiento Organizacional. </w:t>
      </w:r>
      <w:r w:rsidRPr="00DB3D41">
        <w:rPr>
          <w:rFonts w:cs="Times New Roman"/>
          <w:sz w:val="24"/>
          <w:szCs w:val="24"/>
        </w:rPr>
        <w:t xml:space="preserve">In </w:t>
      </w:r>
      <w:proofErr w:type="spellStart"/>
      <w:r w:rsidR="004F2FBF">
        <w:rPr>
          <w:rFonts w:cs="Times New Roman"/>
          <w:i/>
          <w:sz w:val="24"/>
          <w:szCs w:val="24"/>
        </w:rPr>
        <w:t>Primera</w:t>
      </w:r>
      <w:proofErr w:type="spellEnd"/>
      <w:r w:rsidR="004F2FBF">
        <w:rPr>
          <w:rFonts w:cs="Times New Roman"/>
          <w:i/>
          <w:sz w:val="24"/>
          <w:szCs w:val="24"/>
        </w:rPr>
        <w:t xml:space="preserve"> edition</w:t>
      </w:r>
      <w:r w:rsidRPr="00DB3D41">
        <w:rPr>
          <w:rFonts w:cs="Times New Roman"/>
          <w:sz w:val="24"/>
          <w:szCs w:val="24"/>
        </w:rPr>
        <w:t xml:space="preserve"> (17th ed., Issue 1105). </w:t>
      </w:r>
      <w:r w:rsidRPr="00DB3D41">
        <w:rPr>
          <w:rFonts w:cs="Times New Roman"/>
          <w:sz w:val="24"/>
          <w:szCs w:val="24"/>
          <w:lang w:val="es-ES"/>
        </w:rPr>
        <w:t>Pearson Educación de México, S.A. de. https://www.ebsglobal.net/documents/course-tasters/spanish/pdf/ob-bk-taster.pdf</w:t>
      </w:r>
    </w:p>
    <w:p w14:paraId="067F912D" w14:textId="77777777" w:rsidR="00DB3D41" w:rsidRPr="00DB3D41" w:rsidRDefault="00DB3D41" w:rsidP="00F2152A">
      <w:pPr>
        <w:widowControl w:val="0"/>
        <w:spacing w:before="100" w:beforeAutospacing="1" w:after="100" w:afterAutospacing="1" w:line="240" w:lineRule="auto"/>
        <w:ind w:left="482" w:hanging="482"/>
        <w:jc w:val="both"/>
        <w:rPr>
          <w:rFonts w:cs="Times New Roman"/>
          <w:sz w:val="24"/>
          <w:szCs w:val="24"/>
          <w:lang w:val="es-ES"/>
        </w:rPr>
      </w:pPr>
      <w:r w:rsidRPr="00DB3D41">
        <w:rPr>
          <w:rFonts w:cs="Times New Roman"/>
          <w:sz w:val="24"/>
          <w:szCs w:val="24"/>
          <w:lang w:val="es-ES"/>
        </w:rPr>
        <w:t xml:space="preserve">Rocha, K. B., Pérez, K., Rodríguez, M., Borrell, C., &amp; </w:t>
      </w:r>
      <w:proofErr w:type="spellStart"/>
      <w:r w:rsidRPr="00DB3D41">
        <w:rPr>
          <w:rFonts w:cs="Times New Roman"/>
          <w:sz w:val="24"/>
          <w:szCs w:val="24"/>
          <w:lang w:val="es-ES"/>
        </w:rPr>
        <w:t>Obiols</w:t>
      </w:r>
      <w:proofErr w:type="spellEnd"/>
      <w:r w:rsidRPr="00DB3D41">
        <w:rPr>
          <w:rFonts w:cs="Times New Roman"/>
          <w:sz w:val="24"/>
          <w:szCs w:val="24"/>
          <w:lang w:val="es-ES"/>
        </w:rPr>
        <w:t xml:space="preserve">, J. (2010). Prevalencia de problemas de salud mental y su asociación con variables socioeconómicas, de trabajo y salud: Resultados de la Encuesta Nacional de Salud de España. </w:t>
      </w:r>
      <w:proofErr w:type="spellStart"/>
      <w:r w:rsidRPr="00DB3D41">
        <w:rPr>
          <w:rFonts w:cs="Times New Roman"/>
          <w:i/>
          <w:sz w:val="24"/>
          <w:szCs w:val="24"/>
          <w:lang w:val="es-ES"/>
        </w:rPr>
        <w:t>Psicothema</w:t>
      </w:r>
      <w:proofErr w:type="spellEnd"/>
      <w:r w:rsidRPr="00DB3D41">
        <w:rPr>
          <w:rFonts w:cs="Times New Roman"/>
          <w:sz w:val="24"/>
          <w:szCs w:val="24"/>
          <w:lang w:val="es-ES"/>
        </w:rPr>
        <w:t xml:space="preserve">, </w:t>
      </w:r>
      <w:r w:rsidRPr="00DB3D41">
        <w:rPr>
          <w:rFonts w:cs="Times New Roman"/>
          <w:i/>
          <w:sz w:val="24"/>
          <w:szCs w:val="24"/>
          <w:lang w:val="es-ES"/>
        </w:rPr>
        <w:t>22</w:t>
      </w:r>
      <w:r w:rsidRPr="00DB3D41">
        <w:rPr>
          <w:rFonts w:cs="Times New Roman"/>
          <w:sz w:val="24"/>
          <w:szCs w:val="24"/>
          <w:lang w:val="es-ES"/>
        </w:rPr>
        <w:t>(3), 389–395. https://www.redalyc.org/pdf/727/72714400006.pdf</w:t>
      </w:r>
    </w:p>
    <w:p w14:paraId="66F11741" w14:textId="77777777" w:rsidR="00DB3D41" w:rsidRPr="00DB3D41" w:rsidRDefault="00DB3D41" w:rsidP="00F2152A">
      <w:pPr>
        <w:widowControl w:val="0"/>
        <w:spacing w:before="100" w:beforeAutospacing="1" w:after="100" w:afterAutospacing="1" w:line="240" w:lineRule="auto"/>
        <w:ind w:left="482" w:hanging="482"/>
        <w:jc w:val="both"/>
        <w:rPr>
          <w:rFonts w:cs="Times New Roman"/>
          <w:sz w:val="24"/>
          <w:szCs w:val="24"/>
        </w:rPr>
      </w:pPr>
      <w:r w:rsidRPr="00DB3D41">
        <w:rPr>
          <w:rFonts w:cs="Times New Roman"/>
          <w:sz w:val="24"/>
          <w:szCs w:val="24"/>
          <w:lang w:val="es-ES"/>
        </w:rPr>
        <w:lastRenderedPageBreak/>
        <w:t xml:space="preserve">Suárez, Y., &amp; Mendoza, J. (2014). Indicadores de salud mental y </w:t>
      </w:r>
      <w:proofErr w:type="spellStart"/>
      <w:r w:rsidRPr="00DB3D41">
        <w:rPr>
          <w:rFonts w:cs="Times New Roman"/>
          <w:sz w:val="24"/>
          <w:szCs w:val="24"/>
          <w:lang w:val="es-ES"/>
        </w:rPr>
        <w:t>engagement</w:t>
      </w:r>
      <w:proofErr w:type="spellEnd"/>
      <w:r w:rsidRPr="00DB3D41">
        <w:rPr>
          <w:rFonts w:cs="Times New Roman"/>
          <w:sz w:val="24"/>
          <w:szCs w:val="24"/>
          <w:lang w:val="es-ES"/>
        </w:rPr>
        <w:t xml:space="preserve"> en empleados de una empresa promotora del desarrollo económico. </w:t>
      </w:r>
      <w:proofErr w:type="spellStart"/>
      <w:r w:rsidRPr="00DB3D41">
        <w:rPr>
          <w:rFonts w:cs="Times New Roman"/>
          <w:i/>
          <w:sz w:val="24"/>
          <w:szCs w:val="24"/>
        </w:rPr>
        <w:t>Económicas</w:t>
      </w:r>
      <w:proofErr w:type="spellEnd"/>
      <w:r w:rsidRPr="00DB3D41">
        <w:rPr>
          <w:rFonts w:cs="Times New Roman"/>
          <w:i/>
          <w:sz w:val="24"/>
          <w:szCs w:val="24"/>
        </w:rPr>
        <w:t xml:space="preserve"> CUC</w:t>
      </w:r>
      <w:r w:rsidRPr="00DB3D41">
        <w:rPr>
          <w:rFonts w:cs="Times New Roman"/>
          <w:sz w:val="24"/>
          <w:szCs w:val="24"/>
        </w:rPr>
        <w:t xml:space="preserve">, </w:t>
      </w:r>
      <w:r w:rsidRPr="00DB3D41">
        <w:rPr>
          <w:rFonts w:cs="Times New Roman"/>
          <w:i/>
          <w:sz w:val="24"/>
          <w:szCs w:val="24"/>
        </w:rPr>
        <w:t>35</w:t>
      </w:r>
      <w:r w:rsidRPr="00DB3D41">
        <w:rPr>
          <w:rFonts w:cs="Times New Roman"/>
          <w:sz w:val="24"/>
          <w:szCs w:val="24"/>
        </w:rPr>
        <w:t>(2), 133–148. https://dialnet.unirioja.es/servlet/articulo?codigo=5085529</w:t>
      </w:r>
    </w:p>
    <w:p w14:paraId="4A160363" w14:textId="77777777" w:rsidR="00DB3D41" w:rsidRPr="00DB3D41" w:rsidRDefault="00DB3D41" w:rsidP="00F2152A">
      <w:pPr>
        <w:pBdr>
          <w:top w:val="nil"/>
          <w:left w:val="nil"/>
          <w:bottom w:val="nil"/>
          <w:right w:val="nil"/>
          <w:between w:val="nil"/>
        </w:pBdr>
        <w:spacing w:line="240" w:lineRule="auto"/>
        <w:jc w:val="both"/>
        <w:rPr>
          <w:rFonts w:cs="Times New Roman"/>
          <w:color w:val="000000"/>
          <w:sz w:val="24"/>
          <w:szCs w:val="24"/>
        </w:rPr>
      </w:pPr>
      <w:r w:rsidRPr="00DB3D41">
        <w:rPr>
          <w:rFonts w:cs="Times New Roman"/>
          <w:color w:val="000000"/>
          <w:sz w:val="24"/>
          <w:szCs w:val="24"/>
        </w:rPr>
        <w:t xml:space="preserve"> </w:t>
      </w:r>
    </w:p>
    <w:bookmarkEnd w:id="3"/>
    <w:bookmarkEnd w:id="4"/>
    <w:bookmarkEnd w:id="5"/>
    <w:bookmarkEnd w:id="6"/>
    <w:bookmarkEnd w:id="7"/>
    <w:bookmarkEnd w:id="8"/>
    <w:bookmarkEnd w:id="9"/>
    <w:p w14:paraId="576CACC4" w14:textId="77777777" w:rsidR="00DB3D41" w:rsidRPr="00117C83" w:rsidRDefault="00DB3D41" w:rsidP="00F2152A">
      <w:pPr>
        <w:spacing w:before="100" w:beforeAutospacing="1" w:after="0" w:line="240" w:lineRule="auto"/>
        <w:rPr>
          <w:rFonts w:eastAsia="Times New Roman" w:cs="Times New Roman"/>
          <w:sz w:val="24"/>
          <w:szCs w:val="24"/>
          <w:lang w:val="es-ES"/>
        </w:rPr>
      </w:pPr>
    </w:p>
    <w:sectPr w:rsidR="00DB3D41" w:rsidRPr="00117C83" w:rsidSect="004A300F">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56B6D" w14:textId="77777777" w:rsidR="00BB3BB3" w:rsidRDefault="00BB3BB3" w:rsidP="00F47659">
      <w:pPr>
        <w:spacing w:after="0" w:line="240" w:lineRule="auto"/>
      </w:pPr>
      <w:r>
        <w:separator/>
      </w:r>
    </w:p>
  </w:endnote>
  <w:endnote w:type="continuationSeparator" w:id="0">
    <w:p w14:paraId="2FA4439D" w14:textId="77777777" w:rsidR="00BB3BB3" w:rsidRDefault="00BB3BB3" w:rsidP="00F4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734944"/>
      <w:docPartObj>
        <w:docPartGallery w:val="Page Numbers (Bottom of Page)"/>
        <w:docPartUnique/>
      </w:docPartObj>
    </w:sdtPr>
    <w:sdtEndPr/>
    <w:sdtContent>
      <w:p w14:paraId="02469775" w14:textId="77777777" w:rsidR="005F0438" w:rsidRDefault="005F0438">
        <w:pPr>
          <w:pStyle w:val="Piedepgina"/>
          <w:jc w:val="right"/>
        </w:pPr>
        <w:r>
          <w:fldChar w:fldCharType="begin"/>
        </w:r>
        <w:r>
          <w:instrText>PAGE   \* MERGEFORMAT</w:instrText>
        </w:r>
        <w:r>
          <w:fldChar w:fldCharType="separate"/>
        </w:r>
        <w:r w:rsidR="00BD3C78" w:rsidRPr="00BD3C78">
          <w:rPr>
            <w:noProof/>
            <w:lang w:val="es-ES"/>
          </w:rPr>
          <w:t>4</w:t>
        </w:r>
        <w:r>
          <w:fldChar w:fldCharType="end"/>
        </w:r>
      </w:p>
    </w:sdtContent>
  </w:sdt>
  <w:p w14:paraId="5B08B5D1" w14:textId="77777777" w:rsidR="005F0438" w:rsidRDefault="005F0438" w:rsidP="005256D5">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3E6C7" w14:textId="77777777" w:rsidR="00BB3BB3" w:rsidRDefault="00BB3BB3" w:rsidP="00F47659">
      <w:pPr>
        <w:spacing w:after="0" w:line="240" w:lineRule="auto"/>
      </w:pPr>
      <w:r>
        <w:separator/>
      </w:r>
    </w:p>
  </w:footnote>
  <w:footnote w:type="continuationSeparator" w:id="0">
    <w:p w14:paraId="55D57793" w14:textId="77777777" w:rsidR="00BB3BB3" w:rsidRDefault="00BB3BB3" w:rsidP="00F47659">
      <w:pPr>
        <w:spacing w:after="0" w:line="240" w:lineRule="auto"/>
      </w:pPr>
      <w:r>
        <w:continuationSeparator/>
      </w:r>
    </w:p>
  </w:footnote>
  <w:footnote w:id="1">
    <w:p w14:paraId="0F80AECF" w14:textId="391B14B7" w:rsidR="0053453F" w:rsidRPr="00F2152A" w:rsidRDefault="005F0438" w:rsidP="0053453F">
      <w:pPr>
        <w:pStyle w:val="Textonotapie"/>
        <w:jc w:val="both"/>
        <w:rPr>
          <w:lang w:val="es-BO"/>
        </w:rPr>
      </w:pPr>
      <w:r>
        <w:rPr>
          <w:rStyle w:val="Refdenotaalpie"/>
        </w:rPr>
        <w:footnoteRef/>
      </w:r>
      <w:r w:rsidR="00B579A2">
        <w:rPr>
          <w:lang w:val="es-BO"/>
        </w:rPr>
        <w:t xml:space="preserve"> </w:t>
      </w:r>
      <w:r w:rsidR="00F2152A" w:rsidRPr="00F2152A">
        <w:rPr>
          <w:lang w:val="es-BO"/>
        </w:rPr>
        <w:t xml:space="preserve">Estudiante de la carrera de Administración de Empresas. </w:t>
      </w:r>
      <w:r w:rsidR="0053453F" w:rsidRPr="00F2152A">
        <w:rPr>
          <w:lang w:val="es-BO"/>
        </w:rPr>
        <w:t xml:space="preserve">Contacto: </w:t>
      </w:r>
      <w:hyperlink r:id="rId1" w:history="1">
        <w:r w:rsidR="00F2152A" w:rsidRPr="00F2152A">
          <w:rPr>
            <w:rStyle w:val="Hipervnculo"/>
            <w:lang w:val="es-ES"/>
          </w:rPr>
          <w:t>ines.poppe@ucb.edu.bo</w:t>
        </w:r>
      </w:hyperlink>
      <w:r w:rsidR="00F2152A" w:rsidRPr="00F2152A">
        <w:rPr>
          <w:lang w:val="es-ES"/>
        </w:rPr>
        <w:t xml:space="preserve"> </w:t>
      </w:r>
      <w:r w:rsidR="0053453F" w:rsidRPr="00F2152A">
        <w:rPr>
          <w:lang w:val="es-BO"/>
        </w:rPr>
        <w:t xml:space="preserve"> </w:t>
      </w:r>
    </w:p>
    <w:p w14:paraId="0116D55C" w14:textId="03B83080" w:rsidR="004A300F" w:rsidRDefault="0053453F" w:rsidP="0053453F">
      <w:pPr>
        <w:pStyle w:val="Textonotapie"/>
        <w:jc w:val="both"/>
        <w:rPr>
          <w:rFonts w:cs="Times New Roman"/>
          <w:lang w:val="es-BO"/>
        </w:rPr>
      </w:pPr>
      <w:r w:rsidRPr="00F2152A">
        <w:rPr>
          <w:lang w:val="es-BO"/>
        </w:rPr>
        <w:t>El contenido del presente documento es de exclusiva responsabilidad de la autora</w:t>
      </w:r>
      <w:r w:rsidR="00D67483">
        <w:rPr>
          <w:lang w:val="es-BO"/>
        </w:rPr>
        <w:t xml:space="preserve">. </w:t>
      </w:r>
      <w:r w:rsidR="00ED04AE">
        <w:rPr>
          <w:rFonts w:cs="Times New Roman"/>
          <w:lang w:val="es-BO"/>
        </w:rPr>
        <w:t xml:space="preserve"> </w:t>
      </w:r>
    </w:p>
    <w:p w14:paraId="38BA14DC" w14:textId="57464898" w:rsidR="005F0438" w:rsidRPr="00356C96" w:rsidRDefault="005F0438" w:rsidP="00E601CF">
      <w:pPr>
        <w:pStyle w:val="Textonotapie"/>
        <w:jc w:val="both"/>
        <w:rPr>
          <w:lang w:val="es-B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88DFB" w14:textId="445C30D7" w:rsidR="005F0438" w:rsidRPr="00CB598A" w:rsidRDefault="2BD00FC8" w:rsidP="2BD00FC8">
    <w:pPr>
      <w:pStyle w:val="Encabezado"/>
      <w:jc w:val="center"/>
      <w:rPr>
        <w:rFonts w:ascii="Garamond" w:hAnsi="Garamond" w:cs="Times New Roman"/>
        <w:b/>
        <w:bCs/>
        <w:sz w:val="18"/>
        <w:szCs w:val="18"/>
        <w:lang w:val="es-BO"/>
      </w:rPr>
    </w:pPr>
    <w:r w:rsidRPr="2BD00FC8">
      <w:rPr>
        <w:rFonts w:ascii="Garamond" w:hAnsi="Garamond" w:cs="Times New Roman"/>
        <w:b/>
        <w:bCs/>
        <w:sz w:val="18"/>
        <w:szCs w:val="18"/>
        <w:lang w:val="es-BO"/>
      </w:rPr>
      <w:t xml:space="preserve"> Revista Economía, Innovación y </w:t>
    </w:r>
    <w:bookmarkStart w:id="0" w:name="_Int_95wKb3Wj"/>
    <w:r w:rsidRPr="2BD00FC8">
      <w:rPr>
        <w:rFonts w:ascii="Garamond" w:hAnsi="Garamond" w:cs="Times New Roman"/>
        <w:b/>
        <w:bCs/>
        <w:sz w:val="18"/>
        <w:szCs w:val="18"/>
        <w:lang w:val="es-BO"/>
      </w:rPr>
      <w:t>Emprendimiento  3</w:t>
    </w:r>
    <w:bookmarkEnd w:id="0"/>
    <w:r w:rsidR="00A663C7">
      <w:rPr>
        <w:rFonts w:ascii="Garamond" w:hAnsi="Garamond" w:cs="Times New Roman"/>
        <w:b/>
        <w:bCs/>
        <w:sz w:val="18"/>
        <w:szCs w:val="18"/>
        <w:lang w:val="es-BO"/>
      </w:rPr>
      <w:t xml:space="preserve"> (6</w:t>
    </w:r>
    <w:r w:rsidR="00BD3C78">
      <w:rPr>
        <w:rFonts w:ascii="Garamond" w:hAnsi="Garamond" w:cs="Times New Roman"/>
        <w:b/>
        <w:bCs/>
        <w:sz w:val="18"/>
        <w:szCs w:val="18"/>
        <w:lang w:val="es-BO"/>
      </w:rPr>
      <w:t>) 2023 4-13</w:t>
    </w:r>
  </w:p>
  <w:p w14:paraId="76B5D169" w14:textId="1D214F4E" w:rsidR="005F0438" w:rsidRPr="00CB598A" w:rsidRDefault="005F0438" w:rsidP="00BD3C78">
    <w:pPr>
      <w:pStyle w:val="Encabezado"/>
      <w:tabs>
        <w:tab w:val="clear" w:pos="4252"/>
        <w:tab w:val="clear" w:pos="8504"/>
        <w:tab w:val="left" w:pos="3371"/>
      </w:tabs>
      <w:rPr>
        <w:lang w:val="es-BO"/>
      </w:rPr>
    </w:pPr>
    <w:r w:rsidRPr="00006F4A">
      <w:rPr>
        <w:rFonts w:ascii="Garamond" w:hAnsi="Garamond" w:cs="Times New Roman"/>
        <w:b/>
        <w:noProof/>
        <w:sz w:val="18"/>
        <w:szCs w:val="18"/>
        <w:lang w:val="es-ES" w:eastAsia="es-ES"/>
      </w:rPr>
      <mc:AlternateContent>
        <mc:Choice Requires="wps">
          <w:drawing>
            <wp:anchor distT="0" distB="0" distL="114300" distR="114300" simplePos="0" relativeHeight="251659264" behindDoc="0" locked="0" layoutInCell="1" allowOverlap="1" wp14:anchorId="49A375D9" wp14:editId="1EECD39C">
              <wp:simplePos x="0" y="0"/>
              <wp:positionH relativeFrom="margin">
                <wp:align>center</wp:align>
              </wp:positionH>
              <wp:positionV relativeFrom="paragraph">
                <wp:posOffset>197485</wp:posOffset>
              </wp:positionV>
              <wp:extent cx="5694570" cy="9939"/>
              <wp:effectExtent l="19050" t="19050" r="20955" b="28575"/>
              <wp:wrapNone/>
              <wp:docPr id="7" name="Conector recto 7"/>
              <wp:cNvGraphicFramePr/>
              <a:graphic xmlns:a="http://schemas.openxmlformats.org/drawingml/2006/main">
                <a:graphicData uri="http://schemas.microsoft.com/office/word/2010/wordprocessingShape">
                  <wps:wsp>
                    <wps:cNvCnPr/>
                    <wps:spPr>
                      <a:xfrm flipV="1">
                        <a:off x="0" y="0"/>
                        <a:ext cx="5694570" cy="9939"/>
                      </a:xfrm>
                      <a:prstGeom prst="line">
                        <a:avLst/>
                      </a:prstGeom>
                      <a:ln w="34925">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xmlns:cx="http://schemas.microsoft.com/office/drawing/2014/chartex" xmlns:w16se="http://schemas.microsoft.com/office/word/2015/wordml/symex">
          <w:pict w14:anchorId="61BB2943">
            <v:line id="Conector recto 7"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212934 [1615]" strokeweight="2.75pt" from="0,15.55pt" to="448.4pt,16.35pt" w14:anchorId="21E29B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">
              <v:stroke joinstyle="miter"/>
              <w10:wrap anchorx="margin"/>
            </v:line>
          </w:pict>
        </mc:Fallback>
      </mc:AlternateContent>
    </w:r>
    <w:r w:rsidR="00BD3C78">
      <w:rPr>
        <w:lang w:val="es-BO"/>
      </w:rPr>
      <w:tab/>
    </w:r>
  </w:p>
</w:hdr>
</file>

<file path=word/intelligence2.xml><?xml version="1.0" encoding="utf-8"?>
<int2:intelligence xmlns:int2="http://schemas.microsoft.com/office/intelligence/2020/intelligence">
  <int2:observations>
    <int2:textHash int2:hashCode="qbzmkiJisiA9J2" int2:id="1DsTigH4">
      <int2:state int2:type="AugLoop_Text_Critique" int2:value="Rejected"/>
    </int2:textHash>
    <int2:textHash int2:hashCode="2nxq4Ym4GMLPyK" int2:id="i4iIwiBe">
      <int2:state int2:type="AugLoop_Text_Critique" int2:value="Rejected"/>
    </int2:textHash>
    <int2:textHash int2:hashCode="UgD02tKCf4UdI6" int2:id="4ziBWZsL">
      <int2:state int2:type="AugLoop_Text_Critique" int2:value="Rejected"/>
    </int2:textHash>
    <int2:textHash int2:hashCode="EEUms6jpePBFJO" int2:id="niNxpWPK">
      <int2:state int2:type="AugLoop_Text_Critique" int2:value="Rejected"/>
    </int2:textHash>
    <int2:textHash int2:hashCode="lOYPziqHKYyK4M" int2:id="op0wcr19">
      <int2:state int2:type="AugLoop_Text_Critique" int2:value="Rejected"/>
    </int2:textHash>
    <int2:textHash int2:hashCode="BdU+dBY9d3jZvA" int2:id="siv6Vnbf">
      <int2:state int2:type="AugLoop_Text_Critique" int2:value="Rejected"/>
    </int2:textHash>
    <int2:textHash int2:hashCode="TMRT2MXiIsw5Dp" int2:id="eyvsO9Ev">
      <int2:state int2:type="AugLoop_Text_Critique" int2:value="Rejected"/>
    </int2:textHash>
    <int2:textHash int2:hashCode="r43fYkRwB7LbXi" int2:id="BYX4w04j">
      <int2:state int2:type="AugLoop_Text_Critique" int2:value="Rejected"/>
    </int2:textHash>
    <int2:textHash int2:hashCode="Wv/MEpq/Cj+Q0q" int2:id="YIUg2vKk">
      <int2:state int2:type="AugLoop_Text_Critique" int2:value="Rejected"/>
    </int2:textHash>
    <int2:textHash int2:hashCode="XpiTlqyRfkOWRA" int2:id="RK63zUus">
      <int2:state int2:type="AugLoop_Text_Critique" int2:value="Rejected"/>
    </int2:textHash>
    <int2:textHash int2:hashCode="IWJlu2vgeCIPBL" int2:id="JZI7lhpU">
      <int2:state int2:type="AugLoop_Text_Critique" int2:value="Rejected"/>
    </int2:textHash>
    <int2:textHash int2:hashCode="vLESa4FEpXyBKN" int2:id="z08ARA87">
      <int2:state int2:type="AugLoop_Text_Critique" int2:value="Rejected"/>
    </int2:textHash>
    <int2:textHash int2:hashCode="23uD2q7N9tcC50" int2:id="DFWSLEQu">
      <int2:state int2:type="AugLoop_Text_Critique" int2:value="Rejected"/>
    </int2:textHash>
    <int2:bookmark int2:bookmarkName="_Int_FRVjoOmu" int2:invalidationBookmarkName="" int2:hashCode="b9OXjfY3oDAr1A" int2:id="Y511M85R">
      <int2:state int2:type="AugLoop_Text_Critique" int2:value="Rejected"/>
    </int2:bookmark>
    <int2:bookmark int2:bookmarkName="_Int_hu4wiKrr" int2:invalidationBookmarkName="" int2:hashCode="QRqmgnPLZFWuHq" int2:id="piwdAMaF">
      <int2:state int2:type="AugLoop_Text_Critique" int2:value="Rejected"/>
    </int2:bookmark>
    <int2:bookmark int2:bookmarkName="_Int_XEcE0DFu" int2:invalidationBookmarkName="" int2:hashCode="EtbcqguUgvpiTB" int2:id="TylDvGsR">
      <int2:state int2:type="AugLoop_Text_Critique" int2:value="Rejected"/>
    </int2:bookmark>
    <int2:bookmark int2:bookmarkName="_Int_xE0QHFVW" int2:invalidationBookmarkName="" int2:hashCode="e0FaloIrFUMcC1" int2:id="VN96vdBP">
      <int2:state int2:type="AugLoop_Text_Critique" int2:value="Rejected"/>
    </int2:bookmark>
    <int2:bookmark int2:bookmarkName="_Int_MWZXdich" int2:invalidationBookmarkName="" int2:hashCode="oZudq1F4btGNrq" int2:id="ntK9zVXi">
      <int2:state int2:type="AugLoop_Text_Critique" int2:value="Rejected"/>
    </int2:bookmark>
    <int2:bookmark int2:bookmarkName="_Int_2OEZKvK8" int2:invalidationBookmarkName="" int2:hashCode="+ScEu4DpNqZJoB" int2:id="TmxAYlsV">
      <int2:state int2:type="AugLoop_Text_Critique" int2:value="Rejected"/>
    </int2:bookmark>
    <int2:bookmark int2:bookmarkName="_Int_B1xGKB7F" int2:invalidationBookmarkName="" int2:hashCode="kogWIbjIPeqAT3" int2:id="SlTUm6yc">
      <int2:state int2:type="AugLoop_Text_Critique" int2:value="Rejected"/>
    </int2:bookmark>
    <int2:bookmark int2:bookmarkName="_Int_CEFXsUp9" int2:invalidationBookmarkName="" int2:hashCode="WuAKXKoNT3U6jh" int2:id="rqKimxl7">
      <int2:state int2:type="AugLoop_Text_Critique" int2:value="Rejected"/>
    </int2:bookmark>
    <int2:bookmark int2:bookmarkName="_Int_fqwJ7NLp" int2:invalidationBookmarkName="" int2:hashCode="WtFYDwvJEN9usf" int2:id="YJIQZlCv">
      <int2:state int2:type="AugLoop_Text_Critique" int2:value="Rejected"/>
    </int2:bookmark>
    <int2:bookmark int2:bookmarkName="_Int_TfVuw1QL" int2:invalidationBookmarkName="" int2:hashCode="ZtS1/cLKQmpHn+" int2:id="dhQNh2Ov">
      <int2:state int2:type="AugLoop_Text_Critique" int2:value="Rejected"/>
    </int2:bookmark>
    <int2:bookmark int2:bookmarkName="_Int_rfGlCDfK" int2:invalidationBookmarkName="" int2:hashCode="RDXpRXrs8wurcd" int2:id="J6b9pCzV">
      <int2:state int2:type="AugLoop_Text_Critique" int2:value="Rejected"/>
    </int2:bookmark>
    <int2:bookmark int2:bookmarkName="_Int_54H7e34O" int2:invalidationBookmarkName="" int2:hashCode="GnaRNl1tAoINcS" int2:id="dNREtfO0">
      <int2:state int2:type="AugLoop_Text_Critique" int2:value="Rejected"/>
    </int2:bookmark>
    <int2:bookmark int2:bookmarkName="_Int_UUoOWnBW" int2:invalidationBookmarkName="" int2:hashCode="6hHFi46eG6hS8Y" int2:id="E4s4RoEm">
      <int2:state int2:type="AugLoop_Text_Critique" int2:value="Rejected"/>
    </int2:bookmark>
    <int2:bookmark int2:bookmarkName="_Int_aJUqcOl8" int2:invalidationBookmarkName="" int2:hashCode="79IFIk8rab4UAi" int2:id="hbDz3tlf">
      <int2:state int2:type="AugLoop_Text_Critique" int2:value="Rejected"/>
    </int2:bookmark>
    <int2:bookmark int2:bookmarkName="_Int_HoFo3Ufr" int2:invalidationBookmarkName="" int2:hashCode="oPQVsVLk09p0/8" int2:id="kqVtf1NH">
      <int2:state int2:type="AugLoop_Text_Critique" int2:value="Rejected"/>
    </int2:bookmark>
    <int2:bookmark int2:bookmarkName="_Int_1iKlStAG" int2:invalidationBookmarkName="" int2:hashCode="YRLym3aLqKu+AD" int2:id="nDuNsI7J">
      <int2:state int2:type="AugLoop_Text_Critique" int2:value="Rejected"/>
    </int2:bookmark>
    <int2:bookmark int2:bookmarkName="_Int_Mtvb22sD" int2:invalidationBookmarkName="" int2:hashCode="9sOWTnOFTOu/05" int2:id="RTj7LE4V">
      <int2:state int2:type="AugLoop_Text_Critique" int2:value="Rejected"/>
    </int2:bookmark>
    <int2:bookmark int2:bookmarkName="_Int_jumeKh7G" int2:invalidationBookmarkName="" int2:hashCode="EnCcXSDUn8kGYd" int2:id="C6HGZoX3">
      <int2:state int2:type="AugLoop_Text_Critique" int2:value="Rejected"/>
    </int2:bookmark>
    <int2:bookmark int2:bookmarkName="_Int_oahhC0Ej" int2:invalidationBookmarkName="" int2:hashCode="c/2vQODePUKthF" int2:id="rY9qxetJ">
      <int2:state int2:type="AugLoop_Text_Critique" int2:value="Rejected"/>
    </int2:bookmark>
    <int2:bookmark int2:bookmarkName="_Int_KfjLG3TK" int2:invalidationBookmarkName="" int2:hashCode="c/2vQODePUKthF" int2:id="p9Hz8ea7">
      <int2:state int2:type="AugLoop_Text_Critique" int2:value="Rejected"/>
    </int2:bookmark>
    <int2:bookmark int2:bookmarkName="_Int_QYkfYODb" int2:invalidationBookmarkName="" int2:hashCode="c/2vQODePUKthF" int2:id="8lUqiPOj">
      <int2:state int2:type="AugLoop_Text_Critique" int2:value="Rejected"/>
    </int2:bookmark>
    <int2:bookmark int2:bookmarkName="_Int_uzhFEJV3" int2:invalidationBookmarkName="" int2:hashCode="/G5lklKJ2hpnym" int2:id="znDZB3oJ">
      <int2:state int2:type="AugLoop_Text_Critique" int2:value="Rejected"/>
    </int2:bookmark>
    <int2:bookmark int2:bookmarkName="_Int_p93xj9sM" int2:invalidationBookmarkName="" int2:hashCode="i7YzHneRZAXikS" int2:id="vDOMxoTJ">
      <int2:state int2:type="AugLoop_Text_Critique" int2:value="Rejected"/>
    </int2:bookmark>
    <int2:bookmark int2:bookmarkName="_Int_fZqLqVJR" int2:invalidationBookmarkName="" int2:hashCode="d5IXu6OxoX8kpI" int2:id="D3fyf95q">
      <int2:state int2:type="AugLoop_Text_Critique" int2:value="Rejected"/>
    </int2:bookmark>
    <int2:bookmark int2:bookmarkName="_Int_BZQSCtt8" int2:invalidationBookmarkName="" int2:hashCode="GC/JylyR0dTVX9" int2:id="uv2Nt9Lj">
      <int2:state int2:type="AugLoop_Text_Critique" int2:value="Rejected"/>
    </int2:bookmark>
    <int2:bookmark int2:bookmarkName="_Int_95wKb3Wj" int2:invalidationBookmarkName="" int2:hashCode="sZZVdJv0rnJcWO" int2:id="AsAnoVmW">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011D2"/>
    <w:multiLevelType w:val="multilevel"/>
    <w:tmpl w:val="97DC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17593"/>
    <w:multiLevelType w:val="multilevel"/>
    <w:tmpl w:val="AC94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B309A"/>
    <w:multiLevelType w:val="hybridMultilevel"/>
    <w:tmpl w:val="E006E17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41C3305"/>
    <w:multiLevelType w:val="multilevel"/>
    <w:tmpl w:val="EAEC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B976B2"/>
    <w:multiLevelType w:val="multilevel"/>
    <w:tmpl w:val="A0D0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20479D"/>
    <w:multiLevelType w:val="multilevel"/>
    <w:tmpl w:val="1F3A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53365D"/>
    <w:multiLevelType w:val="multilevel"/>
    <w:tmpl w:val="807C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165279"/>
    <w:multiLevelType w:val="multilevel"/>
    <w:tmpl w:val="88C2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3E6D38"/>
    <w:multiLevelType w:val="multilevel"/>
    <w:tmpl w:val="B350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2B6BB6"/>
    <w:multiLevelType w:val="multilevel"/>
    <w:tmpl w:val="EFBE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AE0139"/>
    <w:multiLevelType w:val="hybridMultilevel"/>
    <w:tmpl w:val="2AC2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CA0513"/>
    <w:multiLevelType w:val="multilevel"/>
    <w:tmpl w:val="B2CE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E10F6A"/>
    <w:multiLevelType w:val="hybridMultilevel"/>
    <w:tmpl w:val="03E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8359D6"/>
    <w:multiLevelType w:val="multilevel"/>
    <w:tmpl w:val="4DAC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40306A"/>
    <w:multiLevelType w:val="multilevel"/>
    <w:tmpl w:val="1E82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040885"/>
    <w:multiLevelType w:val="hybridMultilevel"/>
    <w:tmpl w:val="55A6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5556F7"/>
    <w:multiLevelType w:val="multilevel"/>
    <w:tmpl w:val="2ADE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08527F"/>
    <w:multiLevelType w:val="hybridMultilevel"/>
    <w:tmpl w:val="226E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535C61"/>
    <w:multiLevelType w:val="hybridMultilevel"/>
    <w:tmpl w:val="A4AA87F4"/>
    <w:lvl w:ilvl="0" w:tplc="2BC23132">
      <w:numFmt w:val="bullet"/>
      <w:lvlText w:val=""/>
      <w:lvlJc w:val="left"/>
      <w:pPr>
        <w:ind w:left="720" w:hanging="360"/>
      </w:pPr>
      <w:rPr>
        <w:rFonts w:ascii="Symbol" w:eastAsiaTheme="minorHAnsi" w:hAnsi="Symbol" w:cs="Arial" w:hint="default"/>
        <w:color w:val="222222"/>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4D91755B"/>
    <w:multiLevelType w:val="multilevel"/>
    <w:tmpl w:val="E9BA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2527D3"/>
    <w:multiLevelType w:val="hybridMultilevel"/>
    <w:tmpl w:val="143E02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2391C7C"/>
    <w:multiLevelType w:val="hybridMultilevel"/>
    <w:tmpl w:val="CE08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5422BE"/>
    <w:multiLevelType w:val="multilevel"/>
    <w:tmpl w:val="FF90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3C0492"/>
    <w:multiLevelType w:val="multilevel"/>
    <w:tmpl w:val="0AD4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6B2EE8"/>
    <w:multiLevelType w:val="multilevel"/>
    <w:tmpl w:val="5486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C412E8"/>
    <w:multiLevelType w:val="hybridMultilevel"/>
    <w:tmpl w:val="65921DB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63A75380"/>
    <w:multiLevelType w:val="multilevel"/>
    <w:tmpl w:val="5894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5755D3"/>
    <w:multiLevelType w:val="multilevel"/>
    <w:tmpl w:val="775A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E828B6"/>
    <w:multiLevelType w:val="hybridMultilevel"/>
    <w:tmpl w:val="C5EC8A86"/>
    <w:lvl w:ilvl="0" w:tplc="BF7688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64C040F"/>
    <w:multiLevelType w:val="multilevel"/>
    <w:tmpl w:val="C652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024D50"/>
    <w:multiLevelType w:val="hybridMultilevel"/>
    <w:tmpl w:val="0FB63BAE"/>
    <w:lvl w:ilvl="0" w:tplc="00D2F49E">
      <w:start w:val="1"/>
      <w:numFmt w:val="bullet"/>
      <w:lvlText w:val=""/>
      <w:lvlJc w:val="left"/>
      <w:pPr>
        <w:ind w:left="360" w:hanging="360"/>
      </w:pPr>
      <w:rPr>
        <w:rFonts w:ascii="Symbol" w:hAnsi="Symbol" w:hint="default"/>
        <w:sz w:val="16"/>
        <w:szCs w:val="16"/>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1">
    <w:nsid w:val="7C09452B"/>
    <w:multiLevelType w:val="multilevel"/>
    <w:tmpl w:val="7532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3832EB"/>
    <w:multiLevelType w:val="multilevel"/>
    <w:tmpl w:val="51FA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2A35A5"/>
    <w:multiLevelType w:val="hybridMultilevel"/>
    <w:tmpl w:val="DEF28D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3"/>
  </w:num>
  <w:num w:numId="2">
    <w:abstractNumId w:val="28"/>
  </w:num>
  <w:num w:numId="3">
    <w:abstractNumId w:val="30"/>
  </w:num>
  <w:num w:numId="4">
    <w:abstractNumId w:val="2"/>
  </w:num>
  <w:num w:numId="5">
    <w:abstractNumId w:val="20"/>
  </w:num>
  <w:num w:numId="6">
    <w:abstractNumId w:val="26"/>
  </w:num>
  <w:num w:numId="7">
    <w:abstractNumId w:val="5"/>
  </w:num>
  <w:num w:numId="8">
    <w:abstractNumId w:val="13"/>
  </w:num>
  <w:num w:numId="9">
    <w:abstractNumId w:val="12"/>
  </w:num>
  <w:num w:numId="10">
    <w:abstractNumId w:val="29"/>
  </w:num>
  <w:num w:numId="11">
    <w:abstractNumId w:val="19"/>
  </w:num>
  <w:num w:numId="12">
    <w:abstractNumId w:val="31"/>
  </w:num>
  <w:num w:numId="13">
    <w:abstractNumId w:val="3"/>
  </w:num>
  <w:num w:numId="14">
    <w:abstractNumId w:val="6"/>
  </w:num>
  <w:num w:numId="15">
    <w:abstractNumId w:val="32"/>
  </w:num>
  <w:num w:numId="16">
    <w:abstractNumId w:val="23"/>
  </w:num>
  <w:num w:numId="17">
    <w:abstractNumId w:val="7"/>
  </w:num>
  <w:num w:numId="18">
    <w:abstractNumId w:val="1"/>
  </w:num>
  <w:num w:numId="19">
    <w:abstractNumId w:val="8"/>
  </w:num>
  <w:num w:numId="20">
    <w:abstractNumId w:val="9"/>
  </w:num>
  <w:num w:numId="21">
    <w:abstractNumId w:val="24"/>
  </w:num>
  <w:num w:numId="22">
    <w:abstractNumId w:val="4"/>
  </w:num>
  <w:num w:numId="23">
    <w:abstractNumId w:val="14"/>
  </w:num>
  <w:num w:numId="24">
    <w:abstractNumId w:val="16"/>
  </w:num>
  <w:num w:numId="25">
    <w:abstractNumId w:val="22"/>
  </w:num>
  <w:num w:numId="26">
    <w:abstractNumId w:val="0"/>
  </w:num>
  <w:num w:numId="27">
    <w:abstractNumId w:val="11"/>
  </w:num>
  <w:num w:numId="28">
    <w:abstractNumId w:val="27"/>
  </w:num>
  <w:num w:numId="29">
    <w:abstractNumId w:val="17"/>
  </w:num>
  <w:num w:numId="30">
    <w:abstractNumId w:val="15"/>
  </w:num>
  <w:num w:numId="31">
    <w:abstractNumId w:val="10"/>
  </w:num>
  <w:num w:numId="32">
    <w:abstractNumId w:val="21"/>
  </w:num>
  <w:num w:numId="33">
    <w:abstractNumId w:val="2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563"/>
    <w:rsid w:val="000104A9"/>
    <w:rsid w:val="00010AD5"/>
    <w:rsid w:val="00014600"/>
    <w:rsid w:val="00020E07"/>
    <w:rsid w:val="00026B25"/>
    <w:rsid w:val="0003C32D"/>
    <w:rsid w:val="00043285"/>
    <w:rsid w:val="000544E7"/>
    <w:rsid w:val="00054824"/>
    <w:rsid w:val="00060901"/>
    <w:rsid w:val="000A0077"/>
    <w:rsid w:val="000C4005"/>
    <w:rsid w:val="000C6DFA"/>
    <w:rsid w:val="000D5410"/>
    <w:rsid w:val="00106A17"/>
    <w:rsid w:val="00112ECA"/>
    <w:rsid w:val="00117C83"/>
    <w:rsid w:val="001376D6"/>
    <w:rsid w:val="00140BB9"/>
    <w:rsid w:val="00141DE5"/>
    <w:rsid w:val="00171705"/>
    <w:rsid w:val="00173268"/>
    <w:rsid w:val="00174318"/>
    <w:rsid w:val="00180B36"/>
    <w:rsid w:val="00181187"/>
    <w:rsid w:val="00182AF5"/>
    <w:rsid w:val="001941B1"/>
    <w:rsid w:val="00197B80"/>
    <w:rsid w:val="001A5CE5"/>
    <w:rsid w:val="001B1D7E"/>
    <w:rsid w:val="001C78D6"/>
    <w:rsid w:val="001D0516"/>
    <w:rsid w:val="001D334C"/>
    <w:rsid w:val="001D3AEF"/>
    <w:rsid w:val="001E054A"/>
    <w:rsid w:val="001E5668"/>
    <w:rsid w:val="001F2BFC"/>
    <w:rsid w:val="001F3A44"/>
    <w:rsid w:val="001F55B9"/>
    <w:rsid w:val="00203921"/>
    <w:rsid w:val="00206C52"/>
    <w:rsid w:val="002122E1"/>
    <w:rsid w:val="00215F0C"/>
    <w:rsid w:val="00216DA6"/>
    <w:rsid w:val="00217DD0"/>
    <w:rsid w:val="00241884"/>
    <w:rsid w:val="00253049"/>
    <w:rsid w:val="00270467"/>
    <w:rsid w:val="00270514"/>
    <w:rsid w:val="00284409"/>
    <w:rsid w:val="00292567"/>
    <w:rsid w:val="002A1F9B"/>
    <w:rsid w:val="002A40A0"/>
    <w:rsid w:val="002A5140"/>
    <w:rsid w:val="002B4DC3"/>
    <w:rsid w:val="002B62E9"/>
    <w:rsid w:val="002B6845"/>
    <w:rsid w:val="002C3B18"/>
    <w:rsid w:val="002D28BE"/>
    <w:rsid w:val="002D547E"/>
    <w:rsid w:val="002E3A0B"/>
    <w:rsid w:val="002F0FD7"/>
    <w:rsid w:val="002F24C8"/>
    <w:rsid w:val="002F5B01"/>
    <w:rsid w:val="003065E3"/>
    <w:rsid w:val="0031515B"/>
    <w:rsid w:val="00317FEE"/>
    <w:rsid w:val="00321019"/>
    <w:rsid w:val="00322A5B"/>
    <w:rsid w:val="00323A3C"/>
    <w:rsid w:val="003260CB"/>
    <w:rsid w:val="0032738C"/>
    <w:rsid w:val="0034149A"/>
    <w:rsid w:val="003452C4"/>
    <w:rsid w:val="0034783F"/>
    <w:rsid w:val="00353A51"/>
    <w:rsid w:val="00364FA7"/>
    <w:rsid w:val="00373200"/>
    <w:rsid w:val="0037327F"/>
    <w:rsid w:val="00373F59"/>
    <w:rsid w:val="00374E07"/>
    <w:rsid w:val="00382506"/>
    <w:rsid w:val="00385FAE"/>
    <w:rsid w:val="00386D44"/>
    <w:rsid w:val="00394D92"/>
    <w:rsid w:val="00395B1E"/>
    <w:rsid w:val="00396562"/>
    <w:rsid w:val="0039668D"/>
    <w:rsid w:val="003A1A7A"/>
    <w:rsid w:val="003C01FF"/>
    <w:rsid w:val="003C36F5"/>
    <w:rsid w:val="003D2967"/>
    <w:rsid w:val="003D627A"/>
    <w:rsid w:val="003E0DFC"/>
    <w:rsid w:val="003E12BC"/>
    <w:rsid w:val="003E13D1"/>
    <w:rsid w:val="003E38BB"/>
    <w:rsid w:val="003F419E"/>
    <w:rsid w:val="0040131F"/>
    <w:rsid w:val="004038CD"/>
    <w:rsid w:val="00410E94"/>
    <w:rsid w:val="00415CDD"/>
    <w:rsid w:val="004302B5"/>
    <w:rsid w:val="00432F89"/>
    <w:rsid w:val="00433628"/>
    <w:rsid w:val="00444E7B"/>
    <w:rsid w:val="00456A5E"/>
    <w:rsid w:val="00457AE9"/>
    <w:rsid w:val="00461081"/>
    <w:rsid w:val="00470EAE"/>
    <w:rsid w:val="00474422"/>
    <w:rsid w:val="00481027"/>
    <w:rsid w:val="00491422"/>
    <w:rsid w:val="00495E63"/>
    <w:rsid w:val="004A0282"/>
    <w:rsid w:val="004A300F"/>
    <w:rsid w:val="004B1D65"/>
    <w:rsid w:val="004D32A0"/>
    <w:rsid w:val="004E10CC"/>
    <w:rsid w:val="004F19D0"/>
    <w:rsid w:val="004F2FBF"/>
    <w:rsid w:val="004F425F"/>
    <w:rsid w:val="0051020F"/>
    <w:rsid w:val="005177BD"/>
    <w:rsid w:val="005179C6"/>
    <w:rsid w:val="0052275A"/>
    <w:rsid w:val="005256D5"/>
    <w:rsid w:val="0053453F"/>
    <w:rsid w:val="00536991"/>
    <w:rsid w:val="005502A6"/>
    <w:rsid w:val="00573F81"/>
    <w:rsid w:val="00592C0E"/>
    <w:rsid w:val="00593ADD"/>
    <w:rsid w:val="00594447"/>
    <w:rsid w:val="00596F82"/>
    <w:rsid w:val="005B19D3"/>
    <w:rsid w:val="005B27D7"/>
    <w:rsid w:val="005D30C3"/>
    <w:rsid w:val="005E1881"/>
    <w:rsid w:val="005E2555"/>
    <w:rsid w:val="005E2F06"/>
    <w:rsid w:val="005F026E"/>
    <w:rsid w:val="005F0438"/>
    <w:rsid w:val="005F3DC2"/>
    <w:rsid w:val="005F5A87"/>
    <w:rsid w:val="00605D9C"/>
    <w:rsid w:val="0060674D"/>
    <w:rsid w:val="0063341A"/>
    <w:rsid w:val="00645E95"/>
    <w:rsid w:val="00652394"/>
    <w:rsid w:val="00665B4D"/>
    <w:rsid w:val="00666D51"/>
    <w:rsid w:val="00684C8C"/>
    <w:rsid w:val="006853F2"/>
    <w:rsid w:val="00692702"/>
    <w:rsid w:val="0069541E"/>
    <w:rsid w:val="006957A3"/>
    <w:rsid w:val="006B190B"/>
    <w:rsid w:val="006B6AB0"/>
    <w:rsid w:val="006B77D0"/>
    <w:rsid w:val="006D007B"/>
    <w:rsid w:val="006D1424"/>
    <w:rsid w:val="006D3335"/>
    <w:rsid w:val="006E16E9"/>
    <w:rsid w:val="006F049D"/>
    <w:rsid w:val="006F0F57"/>
    <w:rsid w:val="00703199"/>
    <w:rsid w:val="00705766"/>
    <w:rsid w:val="00712DC7"/>
    <w:rsid w:val="00716DF3"/>
    <w:rsid w:val="00731DDF"/>
    <w:rsid w:val="00733431"/>
    <w:rsid w:val="00734AAA"/>
    <w:rsid w:val="007409CB"/>
    <w:rsid w:val="00741FEA"/>
    <w:rsid w:val="00761727"/>
    <w:rsid w:val="00770F23"/>
    <w:rsid w:val="00781DE2"/>
    <w:rsid w:val="00786ADD"/>
    <w:rsid w:val="007A14E2"/>
    <w:rsid w:val="007A22C7"/>
    <w:rsid w:val="007B0887"/>
    <w:rsid w:val="007B2861"/>
    <w:rsid w:val="007B5760"/>
    <w:rsid w:val="007B77AE"/>
    <w:rsid w:val="007C1241"/>
    <w:rsid w:val="007D61FC"/>
    <w:rsid w:val="007D6849"/>
    <w:rsid w:val="007E47A0"/>
    <w:rsid w:val="00807827"/>
    <w:rsid w:val="00813313"/>
    <w:rsid w:val="008176CF"/>
    <w:rsid w:val="00824C86"/>
    <w:rsid w:val="00825D98"/>
    <w:rsid w:val="00832FC5"/>
    <w:rsid w:val="00845F7D"/>
    <w:rsid w:val="00855EA8"/>
    <w:rsid w:val="00865615"/>
    <w:rsid w:val="00865927"/>
    <w:rsid w:val="00893B02"/>
    <w:rsid w:val="00895D8E"/>
    <w:rsid w:val="00897210"/>
    <w:rsid w:val="008D0FB0"/>
    <w:rsid w:val="008D37A7"/>
    <w:rsid w:val="0091238B"/>
    <w:rsid w:val="00917BDD"/>
    <w:rsid w:val="00920FF7"/>
    <w:rsid w:val="00923FE4"/>
    <w:rsid w:val="0095561B"/>
    <w:rsid w:val="00956DA4"/>
    <w:rsid w:val="009626EE"/>
    <w:rsid w:val="00966E8D"/>
    <w:rsid w:val="00983086"/>
    <w:rsid w:val="0098328D"/>
    <w:rsid w:val="00990C05"/>
    <w:rsid w:val="0099266E"/>
    <w:rsid w:val="00995C43"/>
    <w:rsid w:val="00997ECC"/>
    <w:rsid w:val="009A2235"/>
    <w:rsid w:val="009A40E1"/>
    <w:rsid w:val="009B1767"/>
    <w:rsid w:val="009B680D"/>
    <w:rsid w:val="009B7886"/>
    <w:rsid w:val="009B7B0E"/>
    <w:rsid w:val="009C0366"/>
    <w:rsid w:val="009C12A5"/>
    <w:rsid w:val="009D21B4"/>
    <w:rsid w:val="009D50AF"/>
    <w:rsid w:val="009E46EB"/>
    <w:rsid w:val="009F101D"/>
    <w:rsid w:val="009F427A"/>
    <w:rsid w:val="00A0150C"/>
    <w:rsid w:val="00A0361F"/>
    <w:rsid w:val="00A04D92"/>
    <w:rsid w:val="00A059EF"/>
    <w:rsid w:val="00A06CAC"/>
    <w:rsid w:val="00A254FA"/>
    <w:rsid w:val="00A25E46"/>
    <w:rsid w:val="00A279BE"/>
    <w:rsid w:val="00A35AF1"/>
    <w:rsid w:val="00A35DDE"/>
    <w:rsid w:val="00A4126E"/>
    <w:rsid w:val="00A4440A"/>
    <w:rsid w:val="00A46397"/>
    <w:rsid w:val="00A64E74"/>
    <w:rsid w:val="00A6599E"/>
    <w:rsid w:val="00A663C7"/>
    <w:rsid w:val="00AA2092"/>
    <w:rsid w:val="00AB6D52"/>
    <w:rsid w:val="00AE01CB"/>
    <w:rsid w:val="00AF17B1"/>
    <w:rsid w:val="00AF1AFF"/>
    <w:rsid w:val="00AF2460"/>
    <w:rsid w:val="00AF312E"/>
    <w:rsid w:val="00AF6F46"/>
    <w:rsid w:val="00B03EBC"/>
    <w:rsid w:val="00B133AE"/>
    <w:rsid w:val="00B138D0"/>
    <w:rsid w:val="00B2158B"/>
    <w:rsid w:val="00B21665"/>
    <w:rsid w:val="00B23033"/>
    <w:rsid w:val="00B24B2E"/>
    <w:rsid w:val="00B24E36"/>
    <w:rsid w:val="00B37B42"/>
    <w:rsid w:val="00B468F3"/>
    <w:rsid w:val="00B579A2"/>
    <w:rsid w:val="00B6621C"/>
    <w:rsid w:val="00B67CDC"/>
    <w:rsid w:val="00B67CE2"/>
    <w:rsid w:val="00B70A1E"/>
    <w:rsid w:val="00B750B2"/>
    <w:rsid w:val="00B75B83"/>
    <w:rsid w:val="00B77066"/>
    <w:rsid w:val="00B8126A"/>
    <w:rsid w:val="00B8248B"/>
    <w:rsid w:val="00B8277E"/>
    <w:rsid w:val="00B82D7F"/>
    <w:rsid w:val="00B86938"/>
    <w:rsid w:val="00BA00C6"/>
    <w:rsid w:val="00BB14D3"/>
    <w:rsid w:val="00BB3BB3"/>
    <w:rsid w:val="00BD3C78"/>
    <w:rsid w:val="00C03892"/>
    <w:rsid w:val="00C04437"/>
    <w:rsid w:val="00C059EF"/>
    <w:rsid w:val="00C063BF"/>
    <w:rsid w:val="00C100A3"/>
    <w:rsid w:val="00C17F95"/>
    <w:rsid w:val="00C250A8"/>
    <w:rsid w:val="00C30EC0"/>
    <w:rsid w:val="00C31D16"/>
    <w:rsid w:val="00C324E2"/>
    <w:rsid w:val="00C41605"/>
    <w:rsid w:val="00C44B5F"/>
    <w:rsid w:val="00C45CB6"/>
    <w:rsid w:val="00C470F2"/>
    <w:rsid w:val="00C63B1D"/>
    <w:rsid w:val="00C66D25"/>
    <w:rsid w:val="00C80010"/>
    <w:rsid w:val="00C8048B"/>
    <w:rsid w:val="00C83FBB"/>
    <w:rsid w:val="00C84231"/>
    <w:rsid w:val="00C86E87"/>
    <w:rsid w:val="00C92319"/>
    <w:rsid w:val="00C9382E"/>
    <w:rsid w:val="00C951A5"/>
    <w:rsid w:val="00CB28F9"/>
    <w:rsid w:val="00CB3FE2"/>
    <w:rsid w:val="00CB598A"/>
    <w:rsid w:val="00CC1102"/>
    <w:rsid w:val="00CC6789"/>
    <w:rsid w:val="00CE43C6"/>
    <w:rsid w:val="00CE4D5A"/>
    <w:rsid w:val="00D026D6"/>
    <w:rsid w:val="00D02FB3"/>
    <w:rsid w:val="00D04FEE"/>
    <w:rsid w:val="00D1113F"/>
    <w:rsid w:val="00D157D2"/>
    <w:rsid w:val="00D16471"/>
    <w:rsid w:val="00D20093"/>
    <w:rsid w:val="00D21E61"/>
    <w:rsid w:val="00D30C4E"/>
    <w:rsid w:val="00D35AD7"/>
    <w:rsid w:val="00D4247B"/>
    <w:rsid w:val="00D568CC"/>
    <w:rsid w:val="00D57408"/>
    <w:rsid w:val="00D60D36"/>
    <w:rsid w:val="00D60DE6"/>
    <w:rsid w:val="00D624ED"/>
    <w:rsid w:val="00D62D7E"/>
    <w:rsid w:val="00D63085"/>
    <w:rsid w:val="00D67483"/>
    <w:rsid w:val="00D840C3"/>
    <w:rsid w:val="00D87072"/>
    <w:rsid w:val="00D9380E"/>
    <w:rsid w:val="00D94F34"/>
    <w:rsid w:val="00DB3D41"/>
    <w:rsid w:val="00DC3DE6"/>
    <w:rsid w:val="00DC6962"/>
    <w:rsid w:val="00DE54B1"/>
    <w:rsid w:val="00DE72E2"/>
    <w:rsid w:val="00DF0BD8"/>
    <w:rsid w:val="00DF0F9B"/>
    <w:rsid w:val="00DF103A"/>
    <w:rsid w:val="00DF2419"/>
    <w:rsid w:val="00DF4A8C"/>
    <w:rsid w:val="00E03B96"/>
    <w:rsid w:val="00E04A6F"/>
    <w:rsid w:val="00E11F2F"/>
    <w:rsid w:val="00E11FA2"/>
    <w:rsid w:val="00E1374A"/>
    <w:rsid w:val="00E14ABC"/>
    <w:rsid w:val="00E22FCE"/>
    <w:rsid w:val="00E433CC"/>
    <w:rsid w:val="00E45B6D"/>
    <w:rsid w:val="00E601CF"/>
    <w:rsid w:val="00E63BF4"/>
    <w:rsid w:val="00E67AC7"/>
    <w:rsid w:val="00E71473"/>
    <w:rsid w:val="00E77653"/>
    <w:rsid w:val="00E80563"/>
    <w:rsid w:val="00E84487"/>
    <w:rsid w:val="00E9563D"/>
    <w:rsid w:val="00EA19C2"/>
    <w:rsid w:val="00EA467D"/>
    <w:rsid w:val="00EA5FEE"/>
    <w:rsid w:val="00EA7CA0"/>
    <w:rsid w:val="00EB0380"/>
    <w:rsid w:val="00EB48C7"/>
    <w:rsid w:val="00EB59B5"/>
    <w:rsid w:val="00EC4290"/>
    <w:rsid w:val="00ED04AE"/>
    <w:rsid w:val="00ED108C"/>
    <w:rsid w:val="00EE103D"/>
    <w:rsid w:val="00EE4A7E"/>
    <w:rsid w:val="00EE64AE"/>
    <w:rsid w:val="00EF21CC"/>
    <w:rsid w:val="00EF3C82"/>
    <w:rsid w:val="00F011CC"/>
    <w:rsid w:val="00F03029"/>
    <w:rsid w:val="00F104A9"/>
    <w:rsid w:val="00F16850"/>
    <w:rsid w:val="00F2152A"/>
    <w:rsid w:val="00F27A85"/>
    <w:rsid w:val="00F31144"/>
    <w:rsid w:val="00F31307"/>
    <w:rsid w:val="00F366E1"/>
    <w:rsid w:val="00F45CC3"/>
    <w:rsid w:val="00F47659"/>
    <w:rsid w:val="00F54865"/>
    <w:rsid w:val="00F55E7C"/>
    <w:rsid w:val="00F563B0"/>
    <w:rsid w:val="00F64D42"/>
    <w:rsid w:val="00F659C0"/>
    <w:rsid w:val="00F67D9A"/>
    <w:rsid w:val="00F81D0A"/>
    <w:rsid w:val="00FB3214"/>
    <w:rsid w:val="00FB3411"/>
    <w:rsid w:val="00FB3B12"/>
    <w:rsid w:val="00FB4BFE"/>
    <w:rsid w:val="00FB6495"/>
    <w:rsid w:val="00FC1C60"/>
    <w:rsid w:val="00FC636B"/>
    <w:rsid w:val="00FD1B6D"/>
    <w:rsid w:val="00FD2912"/>
    <w:rsid w:val="00FE0A18"/>
    <w:rsid w:val="00FF0422"/>
    <w:rsid w:val="00FF6965"/>
    <w:rsid w:val="0293421B"/>
    <w:rsid w:val="04C61F0F"/>
    <w:rsid w:val="068C8F12"/>
    <w:rsid w:val="0E97A0F7"/>
    <w:rsid w:val="1094324C"/>
    <w:rsid w:val="11CF41B9"/>
    <w:rsid w:val="18C06173"/>
    <w:rsid w:val="1A2B0C3D"/>
    <w:rsid w:val="27D24AC9"/>
    <w:rsid w:val="29A03588"/>
    <w:rsid w:val="29FB4F26"/>
    <w:rsid w:val="2A343F67"/>
    <w:rsid w:val="2B17DAFD"/>
    <w:rsid w:val="2BD00FC8"/>
    <w:rsid w:val="2C27F829"/>
    <w:rsid w:val="3006CBEC"/>
    <w:rsid w:val="3406D304"/>
    <w:rsid w:val="34EDABE6"/>
    <w:rsid w:val="38A69629"/>
    <w:rsid w:val="3AE9234E"/>
    <w:rsid w:val="3B5CCBC6"/>
    <w:rsid w:val="3F78CC72"/>
    <w:rsid w:val="41B52910"/>
    <w:rsid w:val="4760AF36"/>
    <w:rsid w:val="4E8019BE"/>
    <w:rsid w:val="4F67178A"/>
    <w:rsid w:val="536A8EF0"/>
    <w:rsid w:val="54C45C51"/>
    <w:rsid w:val="55BF8756"/>
    <w:rsid w:val="5630BEE8"/>
    <w:rsid w:val="58CFF16E"/>
    <w:rsid w:val="59685FAA"/>
    <w:rsid w:val="5BF00578"/>
    <w:rsid w:val="62F61993"/>
    <w:rsid w:val="6776801E"/>
    <w:rsid w:val="69655B17"/>
    <w:rsid w:val="6C1C0DE1"/>
    <w:rsid w:val="6E4B9191"/>
    <w:rsid w:val="6EABB11D"/>
    <w:rsid w:val="6F7E82E4"/>
    <w:rsid w:val="7007F2F1"/>
    <w:rsid w:val="7016AE3F"/>
    <w:rsid w:val="7119E81D"/>
    <w:rsid w:val="7121CFD0"/>
    <w:rsid w:val="71588989"/>
    <w:rsid w:val="73305347"/>
    <w:rsid w:val="74A818C9"/>
    <w:rsid w:val="7656E430"/>
    <w:rsid w:val="78169C05"/>
    <w:rsid w:val="78AD3ED0"/>
    <w:rsid w:val="7A6F41D4"/>
    <w:rsid w:val="7CB0DD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76630"/>
  <w15:chartTrackingRefBased/>
  <w15:docId w15:val="{B1E8EBCE-2592-4510-A31D-89AD8AF9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563"/>
    <w:pPr>
      <w:spacing w:after="200" w:line="276" w:lineRule="auto"/>
    </w:pPr>
    <w:rPr>
      <w:rFonts w:ascii="Times New Roman" w:hAnsi="Times New Roman"/>
      <w:lang w:val="en-US"/>
    </w:rPr>
  </w:style>
  <w:style w:type="paragraph" w:styleId="Ttulo1">
    <w:name w:val="heading 1"/>
    <w:basedOn w:val="Normal"/>
    <w:next w:val="Normal"/>
    <w:link w:val="Ttulo1Car"/>
    <w:uiPriority w:val="9"/>
    <w:qFormat/>
    <w:rsid w:val="00B03E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03E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1F55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90C05"/>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0674D"/>
    <w:pPr>
      <w:ind w:left="720"/>
      <w:contextualSpacing/>
    </w:pPr>
  </w:style>
  <w:style w:type="paragraph" w:styleId="Textonotapie">
    <w:name w:val="footnote text"/>
    <w:basedOn w:val="Normal"/>
    <w:link w:val="TextonotapieCar"/>
    <w:uiPriority w:val="99"/>
    <w:unhideWhenUsed/>
    <w:rsid w:val="00F47659"/>
    <w:pPr>
      <w:spacing w:after="0" w:line="240" w:lineRule="auto"/>
    </w:pPr>
    <w:rPr>
      <w:sz w:val="20"/>
      <w:szCs w:val="20"/>
    </w:rPr>
  </w:style>
  <w:style w:type="character" w:customStyle="1" w:styleId="TextonotapieCar">
    <w:name w:val="Texto nota pie Car"/>
    <w:basedOn w:val="Fuentedeprrafopredeter"/>
    <w:link w:val="Textonotapie"/>
    <w:uiPriority w:val="99"/>
    <w:rsid w:val="00F47659"/>
    <w:rPr>
      <w:rFonts w:ascii="Times New Roman" w:hAnsi="Times New Roman"/>
      <w:sz w:val="20"/>
      <w:szCs w:val="20"/>
      <w:lang w:val="en-US"/>
    </w:rPr>
  </w:style>
  <w:style w:type="character" w:styleId="Refdenotaalpie">
    <w:name w:val="footnote reference"/>
    <w:basedOn w:val="Fuentedeprrafopredeter"/>
    <w:uiPriority w:val="99"/>
    <w:semiHidden/>
    <w:unhideWhenUsed/>
    <w:rsid w:val="00F47659"/>
    <w:rPr>
      <w:vertAlign w:val="superscript"/>
    </w:rPr>
  </w:style>
  <w:style w:type="character" w:styleId="Textodelmarcadordeposicin">
    <w:name w:val="Placeholder Text"/>
    <w:basedOn w:val="Fuentedeprrafopredeter"/>
    <w:uiPriority w:val="99"/>
    <w:semiHidden/>
    <w:rsid w:val="003260CB"/>
    <w:rPr>
      <w:color w:val="808080"/>
    </w:rPr>
  </w:style>
  <w:style w:type="paragraph" w:styleId="Descripcin">
    <w:name w:val="caption"/>
    <w:basedOn w:val="Normal"/>
    <w:next w:val="Normal"/>
    <w:uiPriority w:val="35"/>
    <w:unhideWhenUsed/>
    <w:qFormat/>
    <w:rsid w:val="00470EAE"/>
    <w:pPr>
      <w:spacing w:line="240" w:lineRule="auto"/>
    </w:pPr>
    <w:rPr>
      <w:i/>
      <w:iCs/>
      <w:color w:val="44546A" w:themeColor="text2"/>
      <w:sz w:val="18"/>
      <w:szCs w:val="18"/>
    </w:rPr>
  </w:style>
  <w:style w:type="character" w:customStyle="1" w:styleId="Ttulo2Car">
    <w:name w:val="Título 2 Car"/>
    <w:basedOn w:val="Fuentedeprrafopredeter"/>
    <w:link w:val="Ttulo2"/>
    <w:uiPriority w:val="9"/>
    <w:rsid w:val="00B03EBC"/>
    <w:rPr>
      <w:rFonts w:asciiTheme="majorHAnsi" w:eastAsiaTheme="majorEastAsia" w:hAnsiTheme="majorHAnsi" w:cstheme="majorBidi"/>
      <w:color w:val="2E74B5" w:themeColor="accent1" w:themeShade="BF"/>
      <w:sz w:val="26"/>
      <w:szCs w:val="26"/>
      <w:lang w:val="en-US"/>
    </w:rPr>
  </w:style>
  <w:style w:type="character" w:customStyle="1" w:styleId="Ttulo1Car">
    <w:name w:val="Título 1 Car"/>
    <w:basedOn w:val="Fuentedeprrafopredeter"/>
    <w:link w:val="Ttulo1"/>
    <w:uiPriority w:val="9"/>
    <w:rsid w:val="00B03EBC"/>
    <w:rPr>
      <w:rFonts w:asciiTheme="majorHAnsi" w:eastAsiaTheme="majorEastAsia" w:hAnsiTheme="majorHAnsi" w:cstheme="majorBidi"/>
      <w:color w:val="2E74B5" w:themeColor="accent1" w:themeShade="BF"/>
      <w:sz w:val="32"/>
      <w:szCs w:val="32"/>
      <w:lang w:val="en-US"/>
    </w:rPr>
  </w:style>
  <w:style w:type="paragraph" w:styleId="TtulodeTDC">
    <w:name w:val="TOC Heading"/>
    <w:basedOn w:val="Ttulo1"/>
    <w:next w:val="Normal"/>
    <w:uiPriority w:val="39"/>
    <w:unhideWhenUsed/>
    <w:qFormat/>
    <w:rsid w:val="00DF0BD8"/>
    <w:pPr>
      <w:spacing w:line="259" w:lineRule="auto"/>
      <w:outlineLvl w:val="9"/>
    </w:pPr>
    <w:rPr>
      <w:lang w:val="es-ES" w:eastAsia="es-ES"/>
    </w:rPr>
  </w:style>
  <w:style w:type="paragraph" w:styleId="TDC1">
    <w:name w:val="toc 1"/>
    <w:basedOn w:val="Normal"/>
    <w:next w:val="Normal"/>
    <w:autoRedefine/>
    <w:uiPriority w:val="39"/>
    <w:unhideWhenUsed/>
    <w:rsid w:val="00DF0BD8"/>
    <w:pPr>
      <w:spacing w:after="100"/>
    </w:pPr>
  </w:style>
  <w:style w:type="character" w:styleId="Hipervnculo">
    <w:name w:val="Hyperlink"/>
    <w:basedOn w:val="Fuentedeprrafopredeter"/>
    <w:uiPriority w:val="99"/>
    <w:unhideWhenUsed/>
    <w:rsid w:val="00DF0BD8"/>
    <w:rPr>
      <w:color w:val="0563C1" w:themeColor="hyperlink"/>
      <w:u w:val="single"/>
    </w:rPr>
  </w:style>
  <w:style w:type="paragraph" w:styleId="Tabladeilustraciones">
    <w:name w:val="table of figures"/>
    <w:basedOn w:val="Normal"/>
    <w:next w:val="Normal"/>
    <w:uiPriority w:val="99"/>
    <w:unhideWhenUsed/>
    <w:rsid w:val="00DF0BD8"/>
    <w:pPr>
      <w:spacing w:after="0"/>
    </w:pPr>
  </w:style>
  <w:style w:type="paragraph" w:styleId="Encabezado">
    <w:name w:val="header"/>
    <w:basedOn w:val="Normal"/>
    <w:link w:val="EncabezadoCar"/>
    <w:uiPriority w:val="99"/>
    <w:unhideWhenUsed/>
    <w:rsid w:val="004914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1422"/>
    <w:rPr>
      <w:rFonts w:ascii="Times New Roman" w:hAnsi="Times New Roman"/>
      <w:lang w:val="en-US"/>
    </w:rPr>
  </w:style>
  <w:style w:type="paragraph" w:styleId="Piedepgina">
    <w:name w:val="footer"/>
    <w:basedOn w:val="Normal"/>
    <w:link w:val="PiedepginaCar"/>
    <w:uiPriority w:val="99"/>
    <w:unhideWhenUsed/>
    <w:rsid w:val="004914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1422"/>
    <w:rPr>
      <w:rFonts w:ascii="Times New Roman" w:hAnsi="Times New Roman"/>
      <w:lang w:val="en-US"/>
    </w:rPr>
  </w:style>
  <w:style w:type="character" w:customStyle="1" w:styleId="apple-converted-space">
    <w:name w:val="apple-converted-space"/>
    <w:basedOn w:val="Fuentedeprrafopredeter"/>
    <w:rsid w:val="0037327F"/>
  </w:style>
  <w:style w:type="character" w:styleId="Textoennegrita">
    <w:name w:val="Strong"/>
    <w:basedOn w:val="Fuentedeprrafopredeter"/>
    <w:uiPriority w:val="22"/>
    <w:qFormat/>
    <w:rsid w:val="0037327F"/>
    <w:rPr>
      <w:b/>
      <w:bCs/>
    </w:rPr>
  </w:style>
  <w:style w:type="character" w:styleId="nfasis">
    <w:name w:val="Emphasis"/>
    <w:basedOn w:val="Fuentedeprrafopredeter"/>
    <w:uiPriority w:val="20"/>
    <w:qFormat/>
    <w:rsid w:val="0037327F"/>
    <w:rPr>
      <w:i/>
      <w:iCs/>
    </w:rPr>
  </w:style>
  <w:style w:type="paragraph" w:styleId="Bibliografa">
    <w:name w:val="Bibliography"/>
    <w:basedOn w:val="Normal"/>
    <w:next w:val="Normal"/>
    <w:uiPriority w:val="37"/>
    <w:unhideWhenUsed/>
    <w:rsid w:val="009F427A"/>
    <w:pPr>
      <w:spacing w:after="160" w:line="480" w:lineRule="auto"/>
      <w:ind w:firstLine="720"/>
      <w:jc w:val="both"/>
    </w:pPr>
    <w:rPr>
      <w:rFonts w:asciiTheme="minorHAnsi" w:hAnsiTheme="minorHAnsi"/>
      <w:lang w:val="es-ES"/>
    </w:rPr>
  </w:style>
  <w:style w:type="character" w:customStyle="1" w:styleId="Ttulo3Car">
    <w:name w:val="Título 3 Car"/>
    <w:basedOn w:val="Fuentedeprrafopredeter"/>
    <w:link w:val="Ttulo3"/>
    <w:uiPriority w:val="9"/>
    <w:semiHidden/>
    <w:rsid w:val="001F55B9"/>
    <w:rPr>
      <w:rFonts w:asciiTheme="majorHAnsi" w:eastAsiaTheme="majorEastAsia" w:hAnsiTheme="majorHAnsi" w:cstheme="majorBidi"/>
      <w:color w:val="1F4D78" w:themeColor="accent1" w:themeShade="7F"/>
      <w:sz w:val="24"/>
      <w:szCs w:val="24"/>
      <w:lang w:val="en-US"/>
    </w:rPr>
  </w:style>
  <w:style w:type="paragraph" w:customStyle="1" w:styleId="titulo3">
    <w:name w:val="titulo 3"/>
    <w:basedOn w:val="Ttulo3"/>
    <w:link w:val="titulo3Car"/>
    <w:autoRedefine/>
    <w:qFormat/>
    <w:rsid w:val="0034783F"/>
    <w:pPr>
      <w:spacing w:line="480" w:lineRule="auto"/>
    </w:pPr>
    <w:rPr>
      <w:rFonts w:ascii="Times New Roman" w:hAnsi="Times New Roman" w:cs="Times New Roman"/>
      <w:b/>
      <w:i/>
      <w:color w:val="auto"/>
      <w:lang w:val="es-MX"/>
    </w:rPr>
  </w:style>
  <w:style w:type="character" w:customStyle="1" w:styleId="titulo3Car">
    <w:name w:val="titulo 3 Car"/>
    <w:basedOn w:val="Fuentedeprrafopredeter"/>
    <w:link w:val="titulo3"/>
    <w:rsid w:val="0034783F"/>
    <w:rPr>
      <w:rFonts w:ascii="Times New Roman" w:eastAsiaTheme="majorEastAsia" w:hAnsi="Times New Roman" w:cs="Times New Roman"/>
      <w:b/>
      <w:i/>
      <w:sz w:val="24"/>
      <w:szCs w:val="24"/>
      <w:lang w:val="es-MX"/>
    </w:rPr>
  </w:style>
  <w:style w:type="paragraph" w:styleId="NormalWeb">
    <w:name w:val="Normal (Web)"/>
    <w:basedOn w:val="Normal"/>
    <w:uiPriority w:val="99"/>
    <w:unhideWhenUsed/>
    <w:rsid w:val="0039668D"/>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03">
      <w:bodyDiv w:val="1"/>
      <w:marLeft w:val="0"/>
      <w:marRight w:val="0"/>
      <w:marTop w:val="0"/>
      <w:marBottom w:val="0"/>
      <w:divBdr>
        <w:top w:val="none" w:sz="0" w:space="0" w:color="auto"/>
        <w:left w:val="none" w:sz="0" w:space="0" w:color="auto"/>
        <w:bottom w:val="none" w:sz="0" w:space="0" w:color="auto"/>
        <w:right w:val="none" w:sz="0" w:space="0" w:color="auto"/>
      </w:divBdr>
    </w:div>
    <w:div w:id="7340735">
      <w:bodyDiv w:val="1"/>
      <w:marLeft w:val="0"/>
      <w:marRight w:val="0"/>
      <w:marTop w:val="0"/>
      <w:marBottom w:val="0"/>
      <w:divBdr>
        <w:top w:val="none" w:sz="0" w:space="0" w:color="auto"/>
        <w:left w:val="none" w:sz="0" w:space="0" w:color="auto"/>
        <w:bottom w:val="none" w:sz="0" w:space="0" w:color="auto"/>
        <w:right w:val="none" w:sz="0" w:space="0" w:color="auto"/>
      </w:divBdr>
    </w:div>
    <w:div w:id="32777324">
      <w:bodyDiv w:val="1"/>
      <w:marLeft w:val="0"/>
      <w:marRight w:val="0"/>
      <w:marTop w:val="0"/>
      <w:marBottom w:val="0"/>
      <w:divBdr>
        <w:top w:val="none" w:sz="0" w:space="0" w:color="auto"/>
        <w:left w:val="none" w:sz="0" w:space="0" w:color="auto"/>
        <w:bottom w:val="none" w:sz="0" w:space="0" w:color="auto"/>
        <w:right w:val="none" w:sz="0" w:space="0" w:color="auto"/>
      </w:divBdr>
    </w:div>
    <w:div w:id="45228937">
      <w:bodyDiv w:val="1"/>
      <w:marLeft w:val="0"/>
      <w:marRight w:val="0"/>
      <w:marTop w:val="0"/>
      <w:marBottom w:val="0"/>
      <w:divBdr>
        <w:top w:val="none" w:sz="0" w:space="0" w:color="auto"/>
        <w:left w:val="none" w:sz="0" w:space="0" w:color="auto"/>
        <w:bottom w:val="none" w:sz="0" w:space="0" w:color="auto"/>
        <w:right w:val="none" w:sz="0" w:space="0" w:color="auto"/>
      </w:divBdr>
    </w:div>
    <w:div w:id="116338808">
      <w:bodyDiv w:val="1"/>
      <w:marLeft w:val="0"/>
      <w:marRight w:val="0"/>
      <w:marTop w:val="0"/>
      <w:marBottom w:val="0"/>
      <w:divBdr>
        <w:top w:val="none" w:sz="0" w:space="0" w:color="auto"/>
        <w:left w:val="none" w:sz="0" w:space="0" w:color="auto"/>
        <w:bottom w:val="none" w:sz="0" w:space="0" w:color="auto"/>
        <w:right w:val="none" w:sz="0" w:space="0" w:color="auto"/>
      </w:divBdr>
    </w:div>
    <w:div w:id="131867200">
      <w:bodyDiv w:val="1"/>
      <w:marLeft w:val="0"/>
      <w:marRight w:val="0"/>
      <w:marTop w:val="0"/>
      <w:marBottom w:val="0"/>
      <w:divBdr>
        <w:top w:val="none" w:sz="0" w:space="0" w:color="auto"/>
        <w:left w:val="none" w:sz="0" w:space="0" w:color="auto"/>
        <w:bottom w:val="none" w:sz="0" w:space="0" w:color="auto"/>
        <w:right w:val="none" w:sz="0" w:space="0" w:color="auto"/>
      </w:divBdr>
    </w:div>
    <w:div w:id="177504162">
      <w:bodyDiv w:val="1"/>
      <w:marLeft w:val="0"/>
      <w:marRight w:val="0"/>
      <w:marTop w:val="0"/>
      <w:marBottom w:val="0"/>
      <w:divBdr>
        <w:top w:val="none" w:sz="0" w:space="0" w:color="auto"/>
        <w:left w:val="none" w:sz="0" w:space="0" w:color="auto"/>
        <w:bottom w:val="none" w:sz="0" w:space="0" w:color="auto"/>
        <w:right w:val="none" w:sz="0" w:space="0" w:color="auto"/>
      </w:divBdr>
    </w:div>
    <w:div w:id="179129182">
      <w:bodyDiv w:val="1"/>
      <w:marLeft w:val="0"/>
      <w:marRight w:val="0"/>
      <w:marTop w:val="0"/>
      <w:marBottom w:val="0"/>
      <w:divBdr>
        <w:top w:val="none" w:sz="0" w:space="0" w:color="auto"/>
        <w:left w:val="none" w:sz="0" w:space="0" w:color="auto"/>
        <w:bottom w:val="none" w:sz="0" w:space="0" w:color="auto"/>
        <w:right w:val="none" w:sz="0" w:space="0" w:color="auto"/>
      </w:divBdr>
    </w:div>
    <w:div w:id="191381926">
      <w:bodyDiv w:val="1"/>
      <w:marLeft w:val="0"/>
      <w:marRight w:val="0"/>
      <w:marTop w:val="0"/>
      <w:marBottom w:val="0"/>
      <w:divBdr>
        <w:top w:val="none" w:sz="0" w:space="0" w:color="auto"/>
        <w:left w:val="none" w:sz="0" w:space="0" w:color="auto"/>
        <w:bottom w:val="none" w:sz="0" w:space="0" w:color="auto"/>
        <w:right w:val="none" w:sz="0" w:space="0" w:color="auto"/>
      </w:divBdr>
    </w:div>
    <w:div w:id="219486004">
      <w:bodyDiv w:val="1"/>
      <w:marLeft w:val="0"/>
      <w:marRight w:val="0"/>
      <w:marTop w:val="0"/>
      <w:marBottom w:val="0"/>
      <w:divBdr>
        <w:top w:val="none" w:sz="0" w:space="0" w:color="auto"/>
        <w:left w:val="none" w:sz="0" w:space="0" w:color="auto"/>
        <w:bottom w:val="none" w:sz="0" w:space="0" w:color="auto"/>
        <w:right w:val="none" w:sz="0" w:space="0" w:color="auto"/>
      </w:divBdr>
    </w:div>
    <w:div w:id="226650500">
      <w:bodyDiv w:val="1"/>
      <w:marLeft w:val="0"/>
      <w:marRight w:val="0"/>
      <w:marTop w:val="0"/>
      <w:marBottom w:val="0"/>
      <w:divBdr>
        <w:top w:val="none" w:sz="0" w:space="0" w:color="auto"/>
        <w:left w:val="none" w:sz="0" w:space="0" w:color="auto"/>
        <w:bottom w:val="none" w:sz="0" w:space="0" w:color="auto"/>
        <w:right w:val="none" w:sz="0" w:space="0" w:color="auto"/>
      </w:divBdr>
    </w:div>
    <w:div w:id="260191076">
      <w:bodyDiv w:val="1"/>
      <w:marLeft w:val="0"/>
      <w:marRight w:val="0"/>
      <w:marTop w:val="0"/>
      <w:marBottom w:val="0"/>
      <w:divBdr>
        <w:top w:val="none" w:sz="0" w:space="0" w:color="auto"/>
        <w:left w:val="none" w:sz="0" w:space="0" w:color="auto"/>
        <w:bottom w:val="none" w:sz="0" w:space="0" w:color="auto"/>
        <w:right w:val="none" w:sz="0" w:space="0" w:color="auto"/>
      </w:divBdr>
    </w:div>
    <w:div w:id="268591400">
      <w:bodyDiv w:val="1"/>
      <w:marLeft w:val="0"/>
      <w:marRight w:val="0"/>
      <w:marTop w:val="0"/>
      <w:marBottom w:val="0"/>
      <w:divBdr>
        <w:top w:val="none" w:sz="0" w:space="0" w:color="auto"/>
        <w:left w:val="none" w:sz="0" w:space="0" w:color="auto"/>
        <w:bottom w:val="none" w:sz="0" w:space="0" w:color="auto"/>
        <w:right w:val="none" w:sz="0" w:space="0" w:color="auto"/>
      </w:divBdr>
    </w:div>
    <w:div w:id="320623610">
      <w:bodyDiv w:val="1"/>
      <w:marLeft w:val="0"/>
      <w:marRight w:val="0"/>
      <w:marTop w:val="0"/>
      <w:marBottom w:val="0"/>
      <w:divBdr>
        <w:top w:val="none" w:sz="0" w:space="0" w:color="auto"/>
        <w:left w:val="none" w:sz="0" w:space="0" w:color="auto"/>
        <w:bottom w:val="none" w:sz="0" w:space="0" w:color="auto"/>
        <w:right w:val="none" w:sz="0" w:space="0" w:color="auto"/>
      </w:divBdr>
    </w:div>
    <w:div w:id="341903452">
      <w:bodyDiv w:val="1"/>
      <w:marLeft w:val="0"/>
      <w:marRight w:val="0"/>
      <w:marTop w:val="0"/>
      <w:marBottom w:val="0"/>
      <w:divBdr>
        <w:top w:val="none" w:sz="0" w:space="0" w:color="auto"/>
        <w:left w:val="none" w:sz="0" w:space="0" w:color="auto"/>
        <w:bottom w:val="none" w:sz="0" w:space="0" w:color="auto"/>
        <w:right w:val="none" w:sz="0" w:space="0" w:color="auto"/>
      </w:divBdr>
    </w:div>
    <w:div w:id="374699475">
      <w:bodyDiv w:val="1"/>
      <w:marLeft w:val="0"/>
      <w:marRight w:val="0"/>
      <w:marTop w:val="0"/>
      <w:marBottom w:val="0"/>
      <w:divBdr>
        <w:top w:val="none" w:sz="0" w:space="0" w:color="auto"/>
        <w:left w:val="none" w:sz="0" w:space="0" w:color="auto"/>
        <w:bottom w:val="none" w:sz="0" w:space="0" w:color="auto"/>
        <w:right w:val="none" w:sz="0" w:space="0" w:color="auto"/>
      </w:divBdr>
    </w:div>
    <w:div w:id="498011239">
      <w:bodyDiv w:val="1"/>
      <w:marLeft w:val="0"/>
      <w:marRight w:val="0"/>
      <w:marTop w:val="0"/>
      <w:marBottom w:val="0"/>
      <w:divBdr>
        <w:top w:val="none" w:sz="0" w:space="0" w:color="auto"/>
        <w:left w:val="none" w:sz="0" w:space="0" w:color="auto"/>
        <w:bottom w:val="none" w:sz="0" w:space="0" w:color="auto"/>
        <w:right w:val="none" w:sz="0" w:space="0" w:color="auto"/>
      </w:divBdr>
    </w:div>
    <w:div w:id="502280043">
      <w:bodyDiv w:val="1"/>
      <w:marLeft w:val="0"/>
      <w:marRight w:val="0"/>
      <w:marTop w:val="0"/>
      <w:marBottom w:val="0"/>
      <w:divBdr>
        <w:top w:val="none" w:sz="0" w:space="0" w:color="auto"/>
        <w:left w:val="none" w:sz="0" w:space="0" w:color="auto"/>
        <w:bottom w:val="none" w:sz="0" w:space="0" w:color="auto"/>
        <w:right w:val="none" w:sz="0" w:space="0" w:color="auto"/>
      </w:divBdr>
    </w:div>
    <w:div w:id="548997299">
      <w:bodyDiv w:val="1"/>
      <w:marLeft w:val="0"/>
      <w:marRight w:val="0"/>
      <w:marTop w:val="0"/>
      <w:marBottom w:val="0"/>
      <w:divBdr>
        <w:top w:val="none" w:sz="0" w:space="0" w:color="auto"/>
        <w:left w:val="none" w:sz="0" w:space="0" w:color="auto"/>
        <w:bottom w:val="none" w:sz="0" w:space="0" w:color="auto"/>
        <w:right w:val="none" w:sz="0" w:space="0" w:color="auto"/>
      </w:divBdr>
    </w:div>
    <w:div w:id="586308062">
      <w:bodyDiv w:val="1"/>
      <w:marLeft w:val="0"/>
      <w:marRight w:val="0"/>
      <w:marTop w:val="0"/>
      <w:marBottom w:val="0"/>
      <w:divBdr>
        <w:top w:val="none" w:sz="0" w:space="0" w:color="auto"/>
        <w:left w:val="none" w:sz="0" w:space="0" w:color="auto"/>
        <w:bottom w:val="none" w:sz="0" w:space="0" w:color="auto"/>
        <w:right w:val="none" w:sz="0" w:space="0" w:color="auto"/>
      </w:divBdr>
    </w:div>
    <w:div w:id="591204455">
      <w:bodyDiv w:val="1"/>
      <w:marLeft w:val="0"/>
      <w:marRight w:val="0"/>
      <w:marTop w:val="0"/>
      <w:marBottom w:val="0"/>
      <w:divBdr>
        <w:top w:val="none" w:sz="0" w:space="0" w:color="auto"/>
        <w:left w:val="none" w:sz="0" w:space="0" w:color="auto"/>
        <w:bottom w:val="none" w:sz="0" w:space="0" w:color="auto"/>
        <w:right w:val="none" w:sz="0" w:space="0" w:color="auto"/>
      </w:divBdr>
    </w:div>
    <w:div w:id="602147694">
      <w:bodyDiv w:val="1"/>
      <w:marLeft w:val="0"/>
      <w:marRight w:val="0"/>
      <w:marTop w:val="0"/>
      <w:marBottom w:val="0"/>
      <w:divBdr>
        <w:top w:val="none" w:sz="0" w:space="0" w:color="auto"/>
        <w:left w:val="none" w:sz="0" w:space="0" w:color="auto"/>
        <w:bottom w:val="none" w:sz="0" w:space="0" w:color="auto"/>
        <w:right w:val="none" w:sz="0" w:space="0" w:color="auto"/>
      </w:divBdr>
    </w:div>
    <w:div w:id="690643076">
      <w:bodyDiv w:val="1"/>
      <w:marLeft w:val="0"/>
      <w:marRight w:val="0"/>
      <w:marTop w:val="0"/>
      <w:marBottom w:val="0"/>
      <w:divBdr>
        <w:top w:val="none" w:sz="0" w:space="0" w:color="auto"/>
        <w:left w:val="none" w:sz="0" w:space="0" w:color="auto"/>
        <w:bottom w:val="none" w:sz="0" w:space="0" w:color="auto"/>
        <w:right w:val="none" w:sz="0" w:space="0" w:color="auto"/>
      </w:divBdr>
    </w:div>
    <w:div w:id="722211788">
      <w:bodyDiv w:val="1"/>
      <w:marLeft w:val="0"/>
      <w:marRight w:val="0"/>
      <w:marTop w:val="0"/>
      <w:marBottom w:val="0"/>
      <w:divBdr>
        <w:top w:val="none" w:sz="0" w:space="0" w:color="auto"/>
        <w:left w:val="none" w:sz="0" w:space="0" w:color="auto"/>
        <w:bottom w:val="none" w:sz="0" w:space="0" w:color="auto"/>
        <w:right w:val="none" w:sz="0" w:space="0" w:color="auto"/>
      </w:divBdr>
    </w:div>
    <w:div w:id="722757982">
      <w:bodyDiv w:val="1"/>
      <w:marLeft w:val="0"/>
      <w:marRight w:val="0"/>
      <w:marTop w:val="0"/>
      <w:marBottom w:val="0"/>
      <w:divBdr>
        <w:top w:val="none" w:sz="0" w:space="0" w:color="auto"/>
        <w:left w:val="none" w:sz="0" w:space="0" w:color="auto"/>
        <w:bottom w:val="none" w:sz="0" w:space="0" w:color="auto"/>
        <w:right w:val="none" w:sz="0" w:space="0" w:color="auto"/>
      </w:divBdr>
    </w:div>
    <w:div w:id="727992165">
      <w:bodyDiv w:val="1"/>
      <w:marLeft w:val="0"/>
      <w:marRight w:val="0"/>
      <w:marTop w:val="0"/>
      <w:marBottom w:val="0"/>
      <w:divBdr>
        <w:top w:val="none" w:sz="0" w:space="0" w:color="auto"/>
        <w:left w:val="none" w:sz="0" w:space="0" w:color="auto"/>
        <w:bottom w:val="none" w:sz="0" w:space="0" w:color="auto"/>
        <w:right w:val="none" w:sz="0" w:space="0" w:color="auto"/>
      </w:divBdr>
    </w:div>
    <w:div w:id="748113409">
      <w:bodyDiv w:val="1"/>
      <w:marLeft w:val="0"/>
      <w:marRight w:val="0"/>
      <w:marTop w:val="0"/>
      <w:marBottom w:val="0"/>
      <w:divBdr>
        <w:top w:val="none" w:sz="0" w:space="0" w:color="auto"/>
        <w:left w:val="none" w:sz="0" w:space="0" w:color="auto"/>
        <w:bottom w:val="none" w:sz="0" w:space="0" w:color="auto"/>
        <w:right w:val="none" w:sz="0" w:space="0" w:color="auto"/>
      </w:divBdr>
    </w:div>
    <w:div w:id="788665890">
      <w:bodyDiv w:val="1"/>
      <w:marLeft w:val="0"/>
      <w:marRight w:val="0"/>
      <w:marTop w:val="0"/>
      <w:marBottom w:val="0"/>
      <w:divBdr>
        <w:top w:val="none" w:sz="0" w:space="0" w:color="auto"/>
        <w:left w:val="none" w:sz="0" w:space="0" w:color="auto"/>
        <w:bottom w:val="none" w:sz="0" w:space="0" w:color="auto"/>
        <w:right w:val="none" w:sz="0" w:space="0" w:color="auto"/>
      </w:divBdr>
    </w:div>
    <w:div w:id="811674898">
      <w:bodyDiv w:val="1"/>
      <w:marLeft w:val="0"/>
      <w:marRight w:val="0"/>
      <w:marTop w:val="0"/>
      <w:marBottom w:val="0"/>
      <w:divBdr>
        <w:top w:val="none" w:sz="0" w:space="0" w:color="auto"/>
        <w:left w:val="none" w:sz="0" w:space="0" w:color="auto"/>
        <w:bottom w:val="none" w:sz="0" w:space="0" w:color="auto"/>
        <w:right w:val="none" w:sz="0" w:space="0" w:color="auto"/>
      </w:divBdr>
    </w:div>
    <w:div w:id="853298349">
      <w:bodyDiv w:val="1"/>
      <w:marLeft w:val="0"/>
      <w:marRight w:val="0"/>
      <w:marTop w:val="0"/>
      <w:marBottom w:val="0"/>
      <w:divBdr>
        <w:top w:val="none" w:sz="0" w:space="0" w:color="auto"/>
        <w:left w:val="none" w:sz="0" w:space="0" w:color="auto"/>
        <w:bottom w:val="none" w:sz="0" w:space="0" w:color="auto"/>
        <w:right w:val="none" w:sz="0" w:space="0" w:color="auto"/>
      </w:divBdr>
    </w:div>
    <w:div w:id="861674284">
      <w:bodyDiv w:val="1"/>
      <w:marLeft w:val="0"/>
      <w:marRight w:val="0"/>
      <w:marTop w:val="0"/>
      <w:marBottom w:val="0"/>
      <w:divBdr>
        <w:top w:val="none" w:sz="0" w:space="0" w:color="auto"/>
        <w:left w:val="none" w:sz="0" w:space="0" w:color="auto"/>
        <w:bottom w:val="none" w:sz="0" w:space="0" w:color="auto"/>
        <w:right w:val="none" w:sz="0" w:space="0" w:color="auto"/>
      </w:divBdr>
    </w:div>
    <w:div w:id="900410750">
      <w:bodyDiv w:val="1"/>
      <w:marLeft w:val="0"/>
      <w:marRight w:val="0"/>
      <w:marTop w:val="0"/>
      <w:marBottom w:val="0"/>
      <w:divBdr>
        <w:top w:val="none" w:sz="0" w:space="0" w:color="auto"/>
        <w:left w:val="none" w:sz="0" w:space="0" w:color="auto"/>
        <w:bottom w:val="none" w:sz="0" w:space="0" w:color="auto"/>
        <w:right w:val="none" w:sz="0" w:space="0" w:color="auto"/>
      </w:divBdr>
    </w:div>
    <w:div w:id="922490587">
      <w:bodyDiv w:val="1"/>
      <w:marLeft w:val="0"/>
      <w:marRight w:val="0"/>
      <w:marTop w:val="0"/>
      <w:marBottom w:val="0"/>
      <w:divBdr>
        <w:top w:val="none" w:sz="0" w:space="0" w:color="auto"/>
        <w:left w:val="none" w:sz="0" w:space="0" w:color="auto"/>
        <w:bottom w:val="none" w:sz="0" w:space="0" w:color="auto"/>
        <w:right w:val="none" w:sz="0" w:space="0" w:color="auto"/>
      </w:divBdr>
    </w:div>
    <w:div w:id="951863502">
      <w:bodyDiv w:val="1"/>
      <w:marLeft w:val="0"/>
      <w:marRight w:val="0"/>
      <w:marTop w:val="0"/>
      <w:marBottom w:val="0"/>
      <w:divBdr>
        <w:top w:val="none" w:sz="0" w:space="0" w:color="auto"/>
        <w:left w:val="none" w:sz="0" w:space="0" w:color="auto"/>
        <w:bottom w:val="none" w:sz="0" w:space="0" w:color="auto"/>
        <w:right w:val="none" w:sz="0" w:space="0" w:color="auto"/>
      </w:divBdr>
    </w:div>
    <w:div w:id="952130805">
      <w:bodyDiv w:val="1"/>
      <w:marLeft w:val="0"/>
      <w:marRight w:val="0"/>
      <w:marTop w:val="0"/>
      <w:marBottom w:val="0"/>
      <w:divBdr>
        <w:top w:val="none" w:sz="0" w:space="0" w:color="auto"/>
        <w:left w:val="none" w:sz="0" w:space="0" w:color="auto"/>
        <w:bottom w:val="none" w:sz="0" w:space="0" w:color="auto"/>
        <w:right w:val="none" w:sz="0" w:space="0" w:color="auto"/>
      </w:divBdr>
    </w:div>
    <w:div w:id="1045182224">
      <w:bodyDiv w:val="1"/>
      <w:marLeft w:val="0"/>
      <w:marRight w:val="0"/>
      <w:marTop w:val="0"/>
      <w:marBottom w:val="0"/>
      <w:divBdr>
        <w:top w:val="none" w:sz="0" w:space="0" w:color="auto"/>
        <w:left w:val="none" w:sz="0" w:space="0" w:color="auto"/>
        <w:bottom w:val="none" w:sz="0" w:space="0" w:color="auto"/>
        <w:right w:val="none" w:sz="0" w:space="0" w:color="auto"/>
      </w:divBdr>
    </w:div>
    <w:div w:id="1054894159">
      <w:bodyDiv w:val="1"/>
      <w:marLeft w:val="0"/>
      <w:marRight w:val="0"/>
      <w:marTop w:val="0"/>
      <w:marBottom w:val="0"/>
      <w:divBdr>
        <w:top w:val="none" w:sz="0" w:space="0" w:color="auto"/>
        <w:left w:val="none" w:sz="0" w:space="0" w:color="auto"/>
        <w:bottom w:val="none" w:sz="0" w:space="0" w:color="auto"/>
        <w:right w:val="none" w:sz="0" w:space="0" w:color="auto"/>
      </w:divBdr>
    </w:div>
    <w:div w:id="1063260926">
      <w:bodyDiv w:val="1"/>
      <w:marLeft w:val="0"/>
      <w:marRight w:val="0"/>
      <w:marTop w:val="0"/>
      <w:marBottom w:val="0"/>
      <w:divBdr>
        <w:top w:val="none" w:sz="0" w:space="0" w:color="auto"/>
        <w:left w:val="none" w:sz="0" w:space="0" w:color="auto"/>
        <w:bottom w:val="none" w:sz="0" w:space="0" w:color="auto"/>
        <w:right w:val="none" w:sz="0" w:space="0" w:color="auto"/>
      </w:divBdr>
    </w:div>
    <w:div w:id="1082289656">
      <w:bodyDiv w:val="1"/>
      <w:marLeft w:val="0"/>
      <w:marRight w:val="0"/>
      <w:marTop w:val="0"/>
      <w:marBottom w:val="0"/>
      <w:divBdr>
        <w:top w:val="none" w:sz="0" w:space="0" w:color="auto"/>
        <w:left w:val="none" w:sz="0" w:space="0" w:color="auto"/>
        <w:bottom w:val="none" w:sz="0" w:space="0" w:color="auto"/>
        <w:right w:val="none" w:sz="0" w:space="0" w:color="auto"/>
      </w:divBdr>
    </w:div>
    <w:div w:id="1110396233">
      <w:bodyDiv w:val="1"/>
      <w:marLeft w:val="0"/>
      <w:marRight w:val="0"/>
      <w:marTop w:val="0"/>
      <w:marBottom w:val="0"/>
      <w:divBdr>
        <w:top w:val="none" w:sz="0" w:space="0" w:color="auto"/>
        <w:left w:val="none" w:sz="0" w:space="0" w:color="auto"/>
        <w:bottom w:val="none" w:sz="0" w:space="0" w:color="auto"/>
        <w:right w:val="none" w:sz="0" w:space="0" w:color="auto"/>
      </w:divBdr>
    </w:div>
    <w:div w:id="1114640732">
      <w:bodyDiv w:val="1"/>
      <w:marLeft w:val="0"/>
      <w:marRight w:val="0"/>
      <w:marTop w:val="0"/>
      <w:marBottom w:val="0"/>
      <w:divBdr>
        <w:top w:val="none" w:sz="0" w:space="0" w:color="auto"/>
        <w:left w:val="none" w:sz="0" w:space="0" w:color="auto"/>
        <w:bottom w:val="none" w:sz="0" w:space="0" w:color="auto"/>
        <w:right w:val="none" w:sz="0" w:space="0" w:color="auto"/>
      </w:divBdr>
    </w:div>
    <w:div w:id="1156145805">
      <w:bodyDiv w:val="1"/>
      <w:marLeft w:val="0"/>
      <w:marRight w:val="0"/>
      <w:marTop w:val="0"/>
      <w:marBottom w:val="0"/>
      <w:divBdr>
        <w:top w:val="none" w:sz="0" w:space="0" w:color="auto"/>
        <w:left w:val="none" w:sz="0" w:space="0" w:color="auto"/>
        <w:bottom w:val="none" w:sz="0" w:space="0" w:color="auto"/>
        <w:right w:val="none" w:sz="0" w:space="0" w:color="auto"/>
      </w:divBdr>
    </w:div>
    <w:div w:id="1185360383">
      <w:bodyDiv w:val="1"/>
      <w:marLeft w:val="0"/>
      <w:marRight w:val="0"/>
      <w:marTop w:val="0"/>
      <w:marBottom w:val="0"/>
      <w:divBdr>
        <w:top w:val="none" w:sz="0" w:space="0" w:color="auto"/>
        <w:left w:val="none" w:sz="0" w:space="0" w:color="auto"/>
        <w:bottom w:val="none" w:sz="0" w:space="0" w:color="auto"/>
        <w:right w:val="none" w:sz="0" w:space="0" w:color="auto"/>
      </w:divBdr>
    </w:div>
    <w:div w:id="1238200851">
      <w:bodyDiv w:val="1"/>
      <w:marLeft w:val="0"/>
      <w:marRight w:val="0"/>
      <w:marTop w:val="0"/>
      <w:marBottom w:val="0"/>
      <w:divBdr>
        <w:top w:val="none" w:sz="0" w:space="0" w:color="auto"/>
        <w:left w:val="none" w:sz="0" w:space="0" w:color="auto"/>
        <w:bottom w:val="none" w:sz="0" w:space="0" w:color="auto"/>
        <w:right w:val="none" w:sz="0" w:space="0" w:color="auto"/>
      </w:divBdr>
    </w:div>
    <w:div w:id="1256669396">
      <w:bodyDiv w:val="1"/>
      <w:marLeft w:val="0"/>
      <w:marRight w:val="0"/>
      <w:marTop w:val="0"/>
      <w:marBottom w:val="0"/>
      <w:divBdr>
        <w:top w:val="none" w:sz="0" w:space="0" w:color="auto"/>
        <w:left w:val="none" w:sz="0" w:space="0" w:color="auto"/>
        <w:bottom w:val="none" w:sz="0" w:space="0" w:color="auto"/>
        <w:right w:val="none" w:sz="0" w:space="0" w:color="auto"/>
      </w:divBdr>
    </w:div>
    <w:div w:id="1261525774">
      <w:bodyDiv w:val="1"/>
      <w:marLeft w:val="0"/>
      <w:marRight w:val="0"/>
      <w:marTop w:val="0"/>
      <w:marBottom w:val="0"/>
      <w:divBdr>
        <w:top w:val="none" w:sz="0" w:space="0" w:color="auto"/>
        <w:left w:val="none" w:sz="0" w:space="0" w:color="auto"/>
        <w:bottom w:val="none" w:sz="0" w:space="0" w:color="auto"/>
        <w:right w:val="none" w:sz="0" w:space="0" w:color="auto"/>
      </w:divBdr>
    </w:div>
    <w:div w:id="1274895999">
      <w:bodyDiv w:val="1"/>
      <w:marLeft w:val="0"/>
      <w:marRight w:val="0"/>
      <w:marTop w:val="0"/>
      <w:marBottom w:val="0"/>
      <w:divBdr>
        <w:top w:val="none" w:sz="0" w:space="0" w:color="auto"/>
        <w:left w:val="none" w:sz="0" w:space="0" w:color="auto"/>
        <w:bottom w:val="none" w:sz="0" w:space="0" w:color="auto"/>
        <w:right w:val="none" w:sz="0" w:space="0" w:color="auto"/>
      </w:divBdr>
    </w:div>
    <w:div w:id="1367951362">
      <w:bodyDiv w:val="1"/>
      <w:marLeft w:val="0"/>
      <w:marRight w:val="0"/>
      <w:marTop w:val="0"/>
      <w:marBottom w:val="0"/>
      <w:divBdr>
        <w:top w:val="none" w:sz="0" w:space="0" w:color="auto"/>
        <w:left w:val="none" w:sz="0" w:space="0" w:color="auto"/>
        <w:bottom w:val="none" w:sz="0" w:space="0" w:color="auto"/>
        <w:right w:val="none" w:sz="0" w:space="0" w:color="auto"/>
      </w:divBdr>
    </w:div>
    <w:div w:id="1373116783">
      <w:bodyDiv w:val="1"/>
      <w:marLeft w:val="0"/>
      <w:marRight w:val="0"/>
      <w:marTop w:val="0"/>
      <w:marBottom w:val="0"/>
      <w:divBdr>
        <w:top w:val="none" w:sz="0" w:space="0" w:color="auto"/>
        <w:left w:val="none" w:sz="0" w:space="0" w:color="auto"/>
        <w:bottom w:val="none" w:sz="0" w:space="0" w:color="auto"/>
        <w:right w:val="none" w:sz="0" w:space="0" w:color="auto"/>
      </w:divBdr>
    </w:div>
    <w:div w:id="1378504892">
      <w:bodyDiv w:val="1"/>
      <w:marLeft w:val="0"/>
      <w:marRight w:val="0"/>
      <w:marTop w:val="0"/>
      <w:marBottom w:val="0"/>
      <w:divBdr>
        <w:top w:val="none" w:sz="0" w:space="0" w:color="auto"/>
        <w:left w:val="none" w:sz="0" w:space="0" w:color="auto"/>
        <w:bottom w:val="none" w:sz="0" w:space="0" w:color="auto"/>
        <w:right w:val="none" w:sz="0" w:space="0" w:color="auto"/>
      </w:divBdr>
    </w:div>
    <w:div w:id="1380207810">
      <w:bodyDiv w:val="1"/>
      <w:marLeft w:val="0"/>
      <w:marRight w:val="0"/>
      <w:marTop w:val="0"/>
      <w:marBottom w:val="0"/>
      <w:divBdr>
        <w:top w:val="none" w:sz="0" w:space="0" w:color="auto"/>
        <w:left w:val="none" w:sz="0" w:space="0" w:color="auto"/>
        <w:bottom w:val="none" w:sz="0" w:space="0" w:color="auto"/>
        <w:right w:val="none" w:sz="0" w:space="0" w:color="auto"/>
      </w:divBdr>
    </w:div>
    <w:div w:id="1391536194">
      <w:bodyDiv w:val="1"/>
      <w:marLeft w:val="0"/>
      <w:marRight w:val="0"/>
      <w:marTop w:val="0"/>
      <w:marBottom w:val="0"/>
      <w:divBdr>
        <w:top w:val="none" w:sz="0" w:space="0" w:color="auto"/>
        <w:left w:val="none" w:sz="0" w:space="0" w:color="auto"/>
        <w:bottom w:val="none" w:sz="0" w:space="0" w:color="auto"/>
        <w:right w:val="none" w:sz="0" w:space="0" w:color="auto"/>
      </w:divBdr>
    </w:div>
    <w:div w:id="1412114995">
      <w:bodyDiv w:val="1"/>
      <w:marLeft w:val="0"/>
      <w:marRight w:val="0"/>
      <w:marTop w:val="0"/>
      <w:marBottom w:val="0"/>
      <w:divBdr>
        <w:top w:val="none" w:sz="0" w:space="0" w:color="auto"/>
        <w:left w:val="none" w:sz="0" w:space="0" w:color="auto"/>
        <w:bottom w:val="none" w:sz="0" w:space="0" w:color="auto"/>
        <w:right w:val="none" w:sz="0" w:space="0" w:color="auto"/>
      </w:divBdr>
    </w:div>
    <w:div w:id="1427846759">
      <w:bodyDiv w:val="1"/>
      <w:marLeft w:val="0"/>
      <w:marRight w:val="0"/>
      <w:marTop w:val="0"/>
      <w:marBottom w:val="0"/>
      <w:divBdr>
        <w:top w:val="none" w:sz="0" w:space="0" w:color="auto"/>
        <w:left w:val="none" w:sz="0" w:space="0" w:color="auto"/>
        <w:bottom w:val="none" w:sz="0" w:space="0" w:color="auto"/>
        <w:right w:val="none" w:sz="0" w:space="0" w:color="auto"/>
      </w:divBdr>
    </w:div>
    <w:div w:id="1494223306">
      <w:bodyDiv w:val="1"/>
      <w:marLeft w:val="0"/>
      <w:marRight w:val="0"/>
      <w:marTop w:val="0"/>
      <w:marBottom w:val="0"/>
      <w:divBdr>
        <w:top w:val="none" w:sz="0" w:space="0" w:color="auto"/>
        <w:left w:val="none" w:sz="0" w:space="0" w:color="auto"/>
        <w:bottom w:val="none" w:sz="0" w:space="0" w:color="auto"/>
        <w:right w:val="none" w:sz="0" w:space="0" w:color="auto"/>
      </w:divBdr>
    </w:div>
    <w:div w:id="1562205513">
      <w:bodyDiv w:val="1"/>
      <w:marLeft w:val="0"/>
      <w:marRight w:val="0"/>
      <w:marTop w:val="0"/>
      <w:marBottom w:val="0"/>
      <w:divBdr>
        <w:top w:val="none" w:sz="0" w:space="0" w:color="auto"/>
        <w:left w:val="none" w:sz="0" w:space="0" w:color="auto"/>
        <w:bottom w:val="none" w:sz="0" w:space="0" w:color="auto"/>
        <w:right w:val="none" w:sz="0" w:space="0" w:color="auto"/>
      </w:divBdr>
    </w:div>
    <w:div w:id="1581792853">
      <w:bodyDiv w:val="1"/>
      <w:marLeft w:val="0"/>
      <w:marRight w:val="0"/>
      <w:marTop w:val="0"/>
      <w:marBottom w:val="0"/>
      <w:divBdr>
        <w:top w:val="none" w:sz="0" w:space="0" w:color="auto"/>
        <w:left w:val="none" w:sz="0" w:space="0" w:color="auto"/>
        <w:bottom w:val="none" w:sz="0" w:space="0" w:color="auto"/>
        <w:right w:val="none" w:sz="0" w:space="0" w:color="auto"/>
      </w:divBdr>
    </w:div>
    <w:div w:id="1596358569">
      <w:bodyDiv w:val="1"/>
      <w:marLeft w:val="0"/>
      <w:marRight w:val="0"/>
      <w:marTop w:val="0"/>
      <w:marBottom w:val="0"/>
      <w:divBdr>
        <w:top w:val="none" w:sz="0" w:space="0" w:color="auto"/>
        <w:left w:val="none" w:sz="0" w:space="0" w:color="auto"/>
        <w:bottom w:val="none" w:sz="0" w:space="0" w:color="auto"/>
        <w:right w:val="none" w:sz="0" w:space="0" w:color="auto"/>
      </w:divBdr>
    </w:div>
    <w:div w:id="1620602362">
      <w:bodyDiv w:val="1"/>
      <w:marLeft w:val="0"/>
      <w:marRight w:val="0"/>
      <w:marTop w:val="0"/>
      <w:marBottom w:val="0"/>
      <w:divBdr>
        <w:top w:val="none" w:sz="0" w:space="0" w:color="auto"/>
        <w:left w:val="none" w:sz="0" w:space="0" w:color="auto"/>
        <w:bottom w:val="none" w:sz="0" w:space="0" w:color="auto"/>
        <w:right w:val="none" w:sz="0" w:space="0" w:color="auto"/>
      </w:divBdr>
    </w:div>
    <w:div w:id="1628316146">
      <w:bodyDiv w:val="1"/>
      <w:marLeft w:val="0"/>
      <w:marRight w:val="0"/>
      <w:marTop w:val="0"/>
      <w:marBottom w:val="0"/>
      <w:divBdr>
        <w:top w:val="none" w:sz="0" w:space="0" w:color="auto"/>
        <w:left w:val="none" w:sz="0" w:space="0" w:color="auto"/>
        <w:bottom w:val="none" w:sz="0" w:space="0" w:color="auto"/>
        <w:right w:val="none" w:sz="0" w:space="0" w:color="auto"/>
      </w:divBdr>
    </w:div>
    <w:div w:id="1657567001">
      <w:bodyDiv w:val="1"/>
      <w:marLeft w:val="0"/>
      <w:marRight w:val="0"/>
      <w:marTop w:val="0"/>
      <w:marBottom w:val="0"/>
      <w:divBdr>
        <w:top w:val="none" w:sz="0" w:space="0" w:color="auto"/>
        <w:left w:val="none" w:sz="0" w:space="0" w:color="auto"/>
        <w:bottom w:val="none" w:sz="0" w:space="0" w:color="auto"/>
        <w:right w:val="none" w:sz="0" w:space="0" w:color="auto"/>
      </w:divBdr>
    </w:div>
    <w:div w:id="1660158823">
      <w:bodyDiv w:val="1"/>
      <w:marLeft w:val="0"/>
      <w:marRight w:val="0"/>
      <w:marTop w:val="0"/>
      <w:marBottom w:val="0"/>
      <w:divBdr>
        <w:top w:val="none" w:sz="0" w:space="0" w:color="auto"/>
        <w:left w:val="none" w:sz="0" w:space="0" w:color="auto"/>
        <w:bottom w:val="none" w:sz="0" w:space="0" w:color="auto"/>
        <w:right w:val="none" w:sz="0" w:space="0" w:color="auto"/>
      </w:divBdr>
    </w:div>
    <w:div w:id="1695884651">
      <w:bodyDiv w:val="1"/>
      <w:marLeft w:val="0"/>
      <w:marRight w:val="0"/>
      <w:marTop w:val="0"/>
      <w:marBottom w:val="0"/>
      <w:divBdr>
        <w:top w:val="none" w:sz="0" w:space="0" w:color="auto"/>
        <w:left w:val="none" w:sz="0" w:space="0" w:color="auto"/>
        <w:bottom w:val="none" w:sz="0" w:space="0" w:color="auto"/>
        <w:right w:val="none" w:sz="0" w:space="0" w:color="auto"/>
      </w:divBdr>
    </w:div>
    <w:div w:id="1697660375">
      <w:bodyDiv w:val="1"/>
      <w:marLeft w:val="0"/>
      <w:marRight w:val="0"/>
      <w:marTop w:val="0"/>
      <w:marBottom w:val="0"/>
      <w:divBdr>
        <w:top w:val="none" w:sz="0" w:space="0" w:color="auto"/>
        <w:left w:val="none" w:sz="0" w:space="0" w:color="auto"/>
        <w:bottom w:val="none" w:sz="0" w:space="0" w:color="auto"/>
        <w:right w:val="none" w:sz="0" w:space="0" w:color="auto"/>
      </w:divBdr>
    </w:div>
    <w:div w:id="1706250241">
      <w:bodyDiv w:val="1"/>
      <w:marLeft w:val="0"/>
      <w:marRight w:val="0"/>
      <w:marTop w:val="0"/>
      <w:marBottom w:val="0"/>
      <w:divBdr>
        <w:top w:val="none" w:sz="0" w:space="0" w:color="auto"/>
        <w:left w:val="none" w:sz="0" w:space="0" w:color="auto"/>
        <w:bottom w:val="none" w:sz="0" w:space="0" w:color="auto"/>
        <w:right w:val="none" w:sz="0" w:space="0" w:color="auto"/>
      </w:divBdr>
    </w:div>
    <w:div w:id="1712918843">
      <w:bodyDiv w:val="1"/>
      <w:marLeft w:val="0"/>
      <w:marRight w:val="0"/>
      <w:marTop w:val="0"/>
      <w:marBottom w:val="0"/>
      <w:divBdr>
        <w:top w:val="none" w:sz="0" w:space="0" w:color="auto"/>
        <w:left w:val="none" w:sz="0" w:space="0" w:color="auto"/>
        <w:bottom w:val="none" w:sz="0" w:space="0" w:color="auto"/>
        <w:right w:val="none" w:sz="0" w:space="0" w:color="auto"/>
      </w:divBdr>
    </w:div>
    <w:div w:id="1722166767">
      <w:bodyDiv w:val="1"/>
      <w:marLeft w:val="0"/>
      <w:marRight w:val="0"/>
      <w:marTop w:val="0"/>
      <w:marBottom w:val="0"/>
      <w:divBdr>
        <w:top w:val="none" w:sz="0" w:space="0" w:color="auto"/>
        <w:left w:val="none" w:sz="0" w:space="0" w:color="auto"/>
        <w:bottom w:val="none" w:sz="0" w:space="0" w:color="auto"/>
        <w:right w:val="none" w:sz="0" w:space="0" w:color="auto"/>
      </w:divBdr>
    </w:div>
    <w:div w:id="1784566745">
      <w:bodyDiv w:val="1"/>
      <w:marLeft w:val="0"/>
      <w:marRight w:val="0"/>
      <w:marTop w:val="0"/>
      <w:marBottom w:val="0"/>
      <w:divBdr>
        <w:top w:val="none" w:sz="0" w:space="0" w:color="auto"/>
        <w:left w:val="none" w:sz="0" w:space="0" w:color="auto"/>
        <w:bottom w:val="none" w:sz="0" w:space="0" w:color="auto"/>
        <w:right w:val="none" w:sz="0" w:space="0" w:color="auto"/>
      </w:divBdr>
    </w:div>
    <w:div w:id="1786271085">
      <w:bodyDiv w:val="1"/>
      <w:marLeft w:val="0"/>
      <w:marRight w:val="0"/>
      <w:marTop w:val="0"/>
      <w:marBottom w:val="0"/>
      <w:divBdr>
        <w:top w:val="none" w:sz="0" w:space="0" w:color="auto"/>
        <w:left w:val="none" w:sz="0" w:space="0" w:color="auto"/>
        <w:bottom w:val="none" w:sz="0" w:space="0" w:color="auto"/>
        <w:right w:val="none" w:sz="0" w:space="0" w:color="auto"/>
      </w:divBdr>
    </w:div>
    <w:div w:id="1790927123">
      <w:bodyDiv w:val="1"/>
      <w:marLeft w:val="0"/>
      <w:marRight w:val="0"/>
      <w:marTop w:val="0"/>
      <w:marBottom w:val="0"/>
      <w:divBdr>
        <w:top w:val="none" w:sz="0" w:space="0" w:color="auto"/>
        <w:left w:val="none" w:sz="0" w:space="0" w:color="auto"/>
        <w:bottom w:val="none" w:sz="0" w:space="0" w:color="auto"/>
        <w:right w:val="none" w:sz="0" w:space="0" w:color="auto"/>
      </w:divBdr>
    </w:div>
    <w:div w:id="1792285034">
      <w:bodyDiv w:val="1"/>
      <w:marLeft w:val="0"/>
      <w:marRight w:val="0"/>
      <w:marTop w:val="0"/>
      <w:marBottom w:val="0"/>
      <w:divBdr>
        <w:top w:val="none" w:sz="0" w:space="0" w:color="auto"/>
        <w:left w:val="none" w:sz="0" w:space="0" w:color="auto"/>
        <w:bottom w:val="none" w:sz="0" w:space="0" w:color="auto"/>
        <w:right w:val="none" w:sz="0" w:space="0" w:color="auto"/>
      </w:divBdr>
    </w:div>
    <w:div w:id="1818571058">
      <w:bodyDiv w:val="1"/>
      <w:marLeft w:val="0"/>
      <w:marRight w:val="0"/>
      <w:marTop w:val="0"/>
      <w:marBottom w:val="0"/>
      <w:divBdr>
        <w:top w:val="none" w:sz="0" w:space="0" w:color="auto"/>
        <w:left w:val="none" w:sz="0" w:space="0" w:color="auto"/>
        <w:bottom w:val="none" w:sz="0" w:space="0" w:color="auto"/>
        <w:right w:val="none" w:sz="0" w:space="0" w:color="auto"/>
      </w:divBdr>
    </w:div>
    <w:div w:id="1862696314">
      <w:bodyDiv w:val="1"/>
      <w:marLeft w:val="0"/>
      <w:marRight w:val="0"/>
      <w:marTop w:val="0"/>
      <w:marBottom w:val="0"/>
      <w:divBdr>
        <w:top w:val="none" w:sz="0" w:space="0" w:color="auto"/>
        <w:left w:val="none" w:sz="0" w:space="0" w:color="auto"/>
        <w:bottom w:val="none" w:sz="0" w:space="0" w:color="auto"/>
        <w:right w:val="none" w:sz="0" w:space="0" w:color="auto"/>
      </w:divBdr>
    </w:div>
    <w:div w:id="1863933753">
      <w:bodyDiv w:val="1"/>
      <w:marLeft w:val="0"/>
      <w:marRight w:val="0"/>
      <w:marTop w:val="0"/>
      <w:marBottom w:val="0"/>
      <w:divBdr>
        <w:top w:val="none" w:sz="0" w:space="0" w:color="auto"/>
        <w:left w:val="none" w:sz="0" w:space="0" w:color="auto"/>
        <w:bottom w:val="none" w:sz="0" w:space="0" w:color="auto"/>
        <w:right w:val="none" w:sz="0" w:space="0" w:color="auto"/>
      </w:divBdr>
    </w:div>
    <w:div w:id="1974823401">
      <w:bodyDiv w:val="1"/>
      <w:marLeft w:val="0"/>
      <w:marRight w:val="0"/>
      <w:marTop w:val="0"/>
      <w:marBottom w:val="0"/>
      <w:divBdr>
        <w:top w:val="none" w:sz="0" w:space="0" w:color="auto"/>
        <w:left w:val="none" w:sz="0" w:space="0" w:color="auto"/>
        <w:bottom w:val="none" w:sz="0" w:space="0" w:color="auto"/>
        <w:right w:val="none" w:sz="0" w:space="0" w:color="auto"/>
      </w:divBdr>
    </w:div>
    <w:div w:id="2028871819">
      <w:bodyDiv w:val="1"/>
      <w:marLeft w:val="0"/>
      <w:marRight w:val="0"/>
      <w:marTop w:val="0"/>
      <w:marBottom w:val="0"/>
      <w:divBdr>
        <w:top w:val="none" w:sz="0" w:space="0" w:color="auto"/>
        <w:left w:val="none" w:sz="0" w:space="0" w:color="auto"/>
        <w:bottom w:val="none" w:sz="0" w:space="0" w:color="auto"/>
        <w:right w:val="none" w:sz="0" w:space="0" w:color="auto"/>
      </w:divBdr>
    </w:div>
    <w:div w:id="2049063183">
      <w:bodyDiv w:val="1"/>
      <w:marLeft w:val="0"/>
      <w:marRight w:val="0"/>
      <w:marTop w:val="0"/>
      <w:marBottom w:val="0"/>
      <w:divBdr>
        <w:top w:val="none" w:sz="0" w:space="0" w:color="auto"/>
        <w:left w:val="none" w:sz="0" w:space="0" w:color="auto"/>
        <w:bottom w:val="none" w:sz="0" w:space="0" w:color="auto"/>
        <w:right w:val="none" w:sz="0" w:space="0" w:color="auto"/>
      </w:divBdr>
    </w:div>
    <w:div w:id="2063559150">
      <w:bodyDiv w:val="1"/>
      <w:marLeft w:val="0"/>
      <w:marRight w:val="0"/>
      <w:marTop w:val="0"/>
      <w:marBottom w:val="0"/>
      <w:divBdr>
        <w:top w:val="none" w:sz="0" w:space="0" w:color="auto"/>
        <w:left w:val="none" w:sz="0" w:space="0" w:color="auto"/>
        <w:bottom w:val="none" w:sz="0" w:space="0" w:color="auto"/>
        <w:right w:val="none" w:sz="0" w:space="0" w:color="auto"/>
      </w:divBdr>
    </w:div>
    <w:div w:id="2071491975">
      <w:bodyDiv w:val="1"/>
      <w:marLeft w:val="0"/>
      <w:marRight w:val="0"/>
      <w:marTop w:val="0"/>
      <w:marBottom w:val="0"/>
      <w:divBdr>
        <w:top w:val="none" w:sz="0" w:space="0" w:color="auto"/>
        <w:left w:val="none" w:sz="0" w:space="0" w:color="auto"/>
        <w:bottom w:val="none" w:sz="0" w:space="0" w:color="auto"/>
        <w:right w:val="none" w:sz="0" w:space="0" w:color="auto"/>
      </w:divBdr>
    </w:div>
    <w:div w:id="209593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1879a65b5f9f4d7f" Type="http://schemas.microsoft.com/office/2020/10/relationships/intelligence" Target="intelligence2.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ines.poppe@ucb.edu.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Aha19</b:Tag>
    <b:SourceType>JournalArticle</b:SourceType>
    <b:Guid>{7DE3B592-060D-4AF2-B238-6BD2E98A31FD}</b:Guid>
    <b:Author>
      <b:Author>
        <b:NameList>
          <b:Person>
            <b:Last>Ahamad</b:Last>
            <b:First>Shaik</b:First>
            <b:Middle>Shakeel</b:Middle>
          </b:Person>
          <b:Person>
            <b:Last>Pathan</b:Last>
            <b:First>Al-Sakib</b:First>
            <b:Middle>Khan</b:Middle>
          </b:Person>
        </b:NameList>
      </b:Author>
    </b:Author>
    <b:Title>Trusted service manager (TSM) based privacy preserving and secure mobile commerce framework with formal verification.</b:Title>
    <b:JournalName>Complex Adaptive Systems Modeling</b:JournalName>
    <b:Year>2019</b:Year>
    <b:Pages>1-18</b:Pages>
    <b:Volume>7</b:Volume>
    <b:Issue>1</b:Issue>
    <b:DOI>Doi:10.1186/s40294-019-0064-z</b:DOI>
    <b:RefOrder>1</b:RefOrder>
  </b:Source>
  <b:Source>
    <b:Tag>Aut22</b:Tag>
    <b:SourceType>Report</b:SourceType>
    <b:Guid>{B33A1C53-B941-4D7B-87A3-85840C8A69D5}</b:Guid>
    <b:Title>Reporte de inclusión Financiera</b:Title>
    <b:Year>2022</b:Year>
    <b:Author>
      <b:Author>
        <b:Corporate>Autoridad de Supervisión del Sistema Financiero – ASFI</b:Corporate>
      </b:Author>
    </b:Author>
    <b:Publisher>Dirección de Estudios y Publicaciones-ASFI</b:Publisher>
    <b:City>La Paz</b:City>
    <b:RefOrder>2</b:RefOrder>
  </b:Source>
  <b:Source>
    <b:Tag>Aut21</b:Tag>
    <b:SourceType>Report</b:SourceType>
    <b:Guid>{D06EBC36-FB47-4F28-A310-35A8248951B4}</b:Guid>
    <b:Author>
      <b:Author>
        <b:Corporate>Autoridad de Supervisión del Sistema Financiero – ASFI </b:Corporate>
      </b:Author>
    </b:Author>
    <b:Title>Informe de Resultados de la Encuesta Nacional de Servicios Financieros 2021</b:Title>
    <b:Year>2021</b:Year>
    <b:Publisher>Dirección de Estudios y Publicaciones-ASFI</b:Publisher>
    <b:City>La Paz</b:City>
    <b:RefOrder>3</b:RefOrder>
  </b:Source>
  <b:Source>
    <b:Tag>Aut20</b:Tag>
    <b:SourceType>Report</b:SourceType>
    <b:Guid>{22BAEC03-31BC-4B38-B5D6-6B73D959C4E9}</b:Guid>
    <b:Author>
      <b:Author>
        <b:Corporate>Autoridad de Supervisión del Sistema Financiero – ASFI </b:Corporate>
      </b:Author>
    </b:Author>
    <b:Title>Informe de Resultados de la Encuesta Nacional de Servicios Financieros 2020</b:Title>
    <b:Year>2020</b:Year>
    <b:Publisher>Dirección de Estudios y Publicaciones-ASFI</b:Publisher>
    <b:City>La Paz</b:City>
    <b:RefOrder>4</b:RefOrder>
  </b:Source>
  <b:Source>
    <b:Tag>Aut19</b:Tag>
    <b:SourceType>Report</b:SourceType>
    <b:Guid>{7FA92CBC-D7CE-4936-A41D-775D119BCB72}</b:Guid>
    <b:Author>
      <b:Author>
        <b:Corporate>Autoridad de Supervisión del Sistema Financiero – ASFI</b:Corporate>
      </b:Author>
    </b:Author>
    <b:Title>Informe de Resultados de la Encuesta Nacional de Servicios Financieros 2019</b:Title>
    <b:Year>2019</b:Year>
    <b:Publisher>Dirección de Estudios y Publicaciones-ASFI</b:Publisher>
    <b:City>La Paz</b:City>
    <b:RefOrder>5</b:RefOrder>
  </b:Source>
  <b:Source>
    <b:Tag>Aut18</b:Tag>
    <b:SourceType>Report</b:SourceType>
    <b:Guid>{9B154DA7-E547-407F-B655-584405AFCFD2}</b:Guid>
    <b:Author>
      <b:Author>
        <b:Corporate>Autoridad de Supervisión del Sistema Financiero – ASFI</b:Corporate>
      </b:Author>
    </b:Author>
    <b:Title>Informe de Resultados de la Encuesta Nacional de Servicios Financieros 2018</b:Title>
    <b:Year>2018</b:Year>
    <b:Publisher>Dirección de Estudios y Publicaciones-ASFI</b:Publisher>
    <b:City>La Paz</b:City>
    <b:RefOrder>6</b:RefOrder>
  </b:Source>
  <b:Source>
    <b:Tag>Aut17</b:Tag>
    <b:SourceType>Report</b:SourceType>
    <b:Guid>{1F8E670D-842E-4AA1-A153-266D0949FFAE}</b:Guid>
    <b:Author>
      <b:Author>
        <b:Corporate>Autoridad de Supervisión del Sistema Financiero – ASFI</b:Corporate>
      </b:Author>
    </b:Author>
    <b:Title> Informe de Resultados de la Encuesta Nacional de Servicios Financieros</b:Title>
    <b:Year>2017</b:Year>
    <b:Publisher>Dirección de Estudios y Publicaciones-ASFI</b:Publisher>
    <b:City>La Paz</b:City>
    <b:RefOrder>7</b:RefOrder>
  </b:Source>
  <b:Source>
    <b:Tag>Aut16</b:Tag>
    <b:SourceType>Report</b:SourceType>
    <b:Guid>{121E1EDA-654B-4B35-B9FB-C849C47F9465}</b:Guid>
    <b:Author>
      <b:Author>
        <b:Corporate>Autoridad de Supervisión del Sistema Financiero – ASFI</b:Corporate>
      </b:Author>
    </b:Author>
    <b:Title>Informe de Resultados de la Encuesta Nacional de Servicios Financieros 2016</b:Title>
    <b:Year>2016</b:Year>
    <b:Publisher>Dirección de Estudios y Publicaciones-ASFI</b:Publisher>
    <b:City>La Paz</b:City>
    <b:RefOrder>8</b:RefOrder>
  </b:Source>
  <b:Source>
    <b:Tag>Aut15</b:Tag>
    <b:SourceType>Report</b:SourceType>
    <b:Guid>{DFF6B6FE-D5DC-4254-A69E-1A85F89936DA}</b:Guid>
    <b:Author>
      <b:Author>
        <b:Corporate>Autoridad de Supervisión del Sistema Financiero – ASFI </b:Corporate>
      </b:Author>
    </b:Author>
    <b:Title>Informe de Resultados de la Encuesta Nacional de Servicios Financieros 2015</b:Title>
    <b:Year>2015</b:Year>
    <b:Publisher>Dirección de Estudios y Publicaciones-ASFI</b:Publisher>
    <b:City>La Paz</b:City>
    <b:RefOrder>9</b:RefOrder>
  </b:Source>
  <b:Source>
    <b:Tag>Ber19</b:Tag>
    <b:SourceType>JournalArticle</b:SourceType>
    <b:Guid>{56D7C6B0-8669-483F-A5D7-DEC918C3AABD}</b:Guid>
    <b:Author>
      <b:Author>
        <b:NameList>
          <b:Person>
            <b:Last>Bermeo</b:Last>
            <b:First>María</b:First>
          </b:Person>
          <b:Person>
            <b:Last>Valencia</b:Last>
            <b:First>Alejandro</b:First>
          </b:Person>
          <b:Person>
            <b:Last>Duque</b:Last>
            <b:First>Bianeth</b:First>
          </b:Person>
          <b:Person>
            <b:Last>Garcés</b:Last>
            <b:First>Luis</b:First>
          </b:Person>
          <b:Person>
            <b:Last>Luna</b:Last>
            <b:First>Teresa</b:First>
          </b:Person>
        </b:NameList>
      </b:Author>
    </b:Author>
    <b:Title>Factores de uso de los medios de pago móviles en millennials y centennials</b:Title>
    <b:Year>2019</b:Year>
    <b:JournalName>Semestre Económico</b:JournalName>
    <b:Pages>77-102</b:Pages>
    <b:Volume>22</b:Volume>
    <b:Issue>53</b:Issue>
    <b:DOI>10.22395//seec.v22n53a4</b:DOI>
    <b:RefOrder>10</b:RefOrder>
  </b:Source>
  <b:Source>
    <b:Tag>Gru21</b:Tag>
    <b:SourceType>Report</b:SourceType>
    <b:Guid>{3E44F27F-DD46-47D8-98A7-1BF7C82E0B7E}</b:Guid>
    <b:Author>
      <b:Author>
        <b:Corporate>Grupo de credito S.A.</b:Corporate>
      </b:Author>
    </b:Author>
    <b:Title>Inclusión Financiera y Digitalización</b:Title>
    <b:Year>2021</b:Year>
    <b:Publisher>Credicorp-IPSOS</b:Publisher>
    <b:RefOrder>12</b:RefOrder>
  </b:Source>
  <b:Source>
    <b:Tag>IMC16</b:Tag>
    <b:SourceType>Report</b:SourceType>
    <b:Guid>{68026D06-C584-4277-88FC-7FBEDC668064}</b:Guid>
    <b:Author>
      <b:Author>
        <b:Corporate>IMCO; USAID</b:Corporate>
      </b:Author>
    </b:Author>
    <b:Title>Reducción de uso de efectivo e Inclusión Financiera</b:Title>
    <b:Year>2016</b:Year>
    <b:Publisher>IMCO-USAID</b:Publisher>
    <b:City>Washington </b:City>
    <b:RefOrder>13</b:RefOrder>
  </b:Source>
  <b:Source>
    <b:Tag>Las22</b:Tag>
    <b:SourceType>Report</b:SourceType>
    <b:Guid>{15ABDC2A-F033-4610-95F6-13214830DB6F}</b:Guid>
    <b:Author>
      <b:Author>
        <b:NameList>
          <b:Person>
            <b:Last>Laserna</b:Last>
            <b:First>Santiago</b:First>
          </b:Person>
          <b:Person>
            <b:Last>Espinoza</b:Last>
            <b:First>Jose</b:First>
            <b:Middle>Gabriel</b:Middle>
          </b:Person>
          <b:Person>
            <b:Last>Ribera</b:Last>
            <b:First>Sharim</b:First>
          </b:Person>
        </b:NameList>
      </b:Author>
    </b:Author>
    <b:Title>Dinero en una economía digital</b:Title>
    <b:Year>2022</b:Year>
    <b:Publisher>CERES-Plural</b:Publisher>
    <b:City>Cochabamba</b:City>
    <b:RefOrder>14</b:RefOrder>
  </b:Source>
  <b:Source>
    <b:Tag>LuJ17</b:Tag>
    <b:SourceType>JournalArticle</b:SourceType>
    <b:Guid>{E999208C-5B69-48DC-92FD-1BFD98604B55}</b:Guid>
    <b:Title>How do post-usage factors and espoused cultural values impact mobile payment continuation?</b:Title>
    <b:Year>2017</b:Year>
    <b:Author>
      <b:Author>
        <b:NameList>
          <b:Person>
            <b:Last>Lu</b:Last>
            <b:First>June</b:First>
          </b:Person>
          <b:Person>
            <b:Last>Wei</b:Last>
            <b:First>June</b:First>
          </b:Person>
          <b:Person>
            <b:Last>Yu</b:Last>
            <b:First>Chun-Sheng</b:First>
          </b:Person>
          <b:Person>
            <b:Last>Liu</b:Last>
            <b:First>Chang</b:First>
          </b:Person>
        </b:NameList>
      </b:Author>
    </b:Author>
    <b:JournalName>Behaviour y Information Technology</b:JournalName>
    <b:Pages>140-164</b:Pages>
    <b:Volume>36</b:Volume>
    <b:Issue>2</b:Issue>
    <b:RefOrder>15</b:RefOrder>
  </b:Source>
  <b:Source>
    <b:Tag>Mar23</b:Tag>
    <b:SourceType>InternetSite</b:SourceType>
    <b:Guid>{FC89369F-8023-4F5B-AB10-FA4C3AE32D38}</b:Guid>
    <b:Title>Los pagos digitales como forma de impulsar la inclusión financiera</b:Title>
    <b:Year>2023</b:Year>
    <b:Author>
      <b:Author>
        <b:NameList>
          <b:Person>
            <b:Last>Marajh</b:Last>
            <b:First>Avinash</b:First>
          </b:Person>
          <b:Person>
            <b:Last>Gallagher</b:Last>
            <b:First>Terence</b:First>
          </b:Person>
        </b:NameList>
      </b:Author>
    </b:Author>
    <b:InternetSiteTitle>idbinvest</b:InternetSiteTitle>
    <b:Month>Enero</b:Month>
    <b:Day>4</b:Day>
    <b:URL>https://www.idbinvest.org/es/blog/instituciones-financieras/los-pagos-digitales-como-forma-de-impulsar-la-inclusion-financiera</b:URL>
    <b:RefOrder>16</b:RefOrder>
  </b:Source>
  <b:Source>
    <b:Tag>Cor21</b:Tag>
    <b:SourceType>Report</b:SourceType>
    <b:Guid>{9514FC10-7CFA-4690-BB0C-15CFB8F58A18}</b:Guid>
    <b:Title>Políticas de inclusión financiera y las nuevas tecnologías en América Latina</b:Title>
    <b:Year>2021</b:Year>
    <b:URL>https://scioteca.caf.com/handle/123456789/1755</b:URL>
    <b:Author>
      <b:Author>
        <b:Corporate>Corporación Andina de Fomento-CAF</b:Corporate>
      </b:Author>
    </b:Author>
    <b:Publisher>CAF</b:Publisher>
    <b:City>Caracas</b:City>
    <b:RefOrder>17</b:RefOrder>
  </b:Source>
  <b:Source>
    <b:Tag>Car20</b:Tag>
    <b:SourceType>JournalArticle</b:SourceType>
    <b:Guid>{24C96CDB-FA64-429A-9CBC-1BC78BC25AAF}</b:Guid>
    <b:Author>
      <b:Author>
        <b:NameList>
          <b:Person>
            <b:Last>Carballo</b:Last>
            <b:First>Ignacio</b:First>
          </b:Person>
          <b:Person>
            <b:Last>Bartolini</b:Last>
            <b:First>Mateo</b:First>
          </b:Person>
        </b:NameList>
      </b:Author>
    </b:Author>
    <b:Title>Pagos digitales para la inclusión financiera de poblaciones vulnerables en Argentina: un estudio empírico en comerciantes del barrio Padre Carlos Múgica (ex villa 31-31 bis) de la Ciudad Autónoma de Buenos Aires</b:Title>
    <b:JournalName>Revista Económica La Plata</b:JournalName>
    <b:Year>2020</b:Year>
    <b:Volume>66</b:Volume>
    <b:DOI>10.24215/18521649e017</b:DOI>
    <b:RefOrder>11</b:RefOrder>
  </b:Source>
  <b:Source>
    <b:Tag>Nie18</b:Tag>
    <b:SourceType>JournalArticle</b:SourceType>
    <b:Guid>{870E21F0-DCA6-4CAB-9727-04209A7F96D9}</b:Guid>
    <b:Author>
      <b:Author>
        <b:NameList>
          <b:Person>
            <b:Last>Nie</b:Last>
            <b:First>Jin</b:First>
          </b:Person>
          <b:Person>
            <b:Last>Amarayoun</b:Last>
            <b:First>Wipapach</b:First>
          </b:Person>
        </b:NameList>
      </b:Author>
    </b:Author>
    <b:Title>The Factors Influence the Intention Use of Mobile Payment in Thailand E-Commerce</b:Title>
    <b:Year>2018</b:Year>
    <b:JournalName>Information Science and Control Engineering</b:JournalName>
    <b:Pages>561-568</b:Pages>
    <b:DOI>10.1109/ICISCE.2018.00122</b:DOI>
    <b:RefOrder>18</b:RefOrder>
  </b:Source>
  <b:Source>
    <b:Tag>San14</b:Tag>
    <b:SourceType>JournalArticle</b:SourceType>
    <b:Guid>{3ACBB7A0-3CC9-4F79-96BB-36DF9C1961F9}</b:Guid>
    <b:Author>
      <b:Author>
        <b:NameList>
          <b:Person>
            <b:Last>San Martín</b:Last>
            <b:First>Sonia</b:First>
          </b:Person>
          <b:Person>
            <b:Last>Prodanova</b:Last>
            <b:First>Jana</b:First>
          </b:Person>
        </b:NameList>
      </b:Author>
    </b:Author>
    <b:Title>¿Qué factores fomentan la compra por impulso en el comercio móvil?</b:Title>
    <b:JournalName>Revista Española de Investigación de Marketing ESIC</b:JournalName>
    <b:Year>2014</b:Year>
    <b:Pages>32-42</b:Pages>
    <b:Volume>18</b:Volume>
    <b:Issue>1</b:Issue>
    <b:DOI>10.1016/S1138-1442(14)60004-8</b:DOI>
    <b:RefOrder>19</b:RefOrder>
  </b:Source>
  <b:Source>
    <b:Tag>Sán17</b:Tag>
    <b:SourceType>JournalArticle</b:SourceType>
    <b:Guid>{9C753C43-D3AE-4957-888A-2295E9469477}</b:Guid>
    <b:Author>
      <b:Author>
        <b:NameList>
          <b:Person>
            <b:Last>Sánchez</b:Last>
            <b:First>Javier</b:First>
          </b:Person>
          <b:Person>
            <b:Last>Juares</b:Last>
            <b:First>Fernando</b:First>
          </b:Person>
        </b:NameList>
      </b:Author>
    </b:Author>
    <b:Title>La adopción del comercio electrónico en las pymes: una revisión de la literatura exploratoria</b:Title>
    <b:JournalName>Novum revista de ciencias sociales aplicadas</b:JournalName>
    <b:Year>2017</b:Year>
    <b:Pages>78-94</b:Pages>
    <b:Issue>7</b:Issue>
    <b:RefOrder>20</b:RefOrder>
  </b:Source>
  <b:Source>
    <b:Tag>She19</b:Tag>
    <b:SourceType>InternetSite</b:SourceType>
    <b:Guid>{E8D15DAE-2DBF-4FF9-ACEC-1D662898FA01}</b:Guid>
    <b:Author>
      <b:Author>
        <b:NameList>
          <b:Person>
            <b:Last>Shepherd</b:Last>
            <b:First>James</b:First>
          </b:Person>
        </b:NameList>
      </b:Author>
    </b:Author>
    <b:Title>El cajero automático es fundamental para promover la inclusión financiera</b:Title>
    <b:Year>2019</b:Year>
    <b:InternetSiteTitle>cashessentials</b:InternetSiteTitle>
    <b:Month>Agosto</b:Month>
    <b:Day>27</b:Day>
    <b:URL>https://cashessentials.org/el-cajero-automtico-es-fundamental-para-promover-la-inclusin-financiera/?lang=es</b:URL>
    <b:RefOrder>21</b:RefOrder>
  </b:Source>
  <b:Source>
    <b:Tag>Wor14</b:Tag>
    <b:SourceType>Report</b:SourceType>
    <b:Guid>{B197DA4D-72D1-4A03-8B27-133F84E5EC85}</b:Guid>
    <b:Author>
      <b:Author>
        <b:Corporate>World Bank</b:Corporate>
      </b:Author>
    </b:Author>
    <b:Title>The Opportunities of Digitizing Payments: How digitization of payments, transfers, and remittances contributes to the G20 goals of broad-based economic growth, financial inclusion, and women’s economic empowerment</b:Title>
    <b:Year>2014</b:Year>
    <b:Publisher>World Bank</b:Publisher>
    <b:City>Washington, DC</b:City>
    <b:RefOrder>22</b:RefOrder>
  </b:Source>
  <b:Source>
    <b:Tag>fin17</b:Tag>
    <b:SourceType>Report</b:SourceType>
    <b:Guid>{B6F750A2-C83A-4337-9D57-F9456DA2E5C9}</b:Guid>
    <b:Author>
      <b:Author>
        <b:Corporate>fintechgracion</b:Corporate>
      </b:Author>
    </b:Author>
    <b:Title>Ciudades sin efectivo: conociendo los beneficios de los pagos digitales. Disponible</b:Title>
    <b:Year>2017</b:Year>
    <b:Publisher>fintechgracion</b:Publisher>
    <b:City>Colombia</b:City>
    <b:URL>http:// fintechgracion.com/wp-content/uploads/M%C3%B3dulo7-Ciudades-sin-Efectivo.pdf</b:URL>
    <b:RefOrder>23</b:RefOrder>
  </b:Source>
  <b:Source>
    <b:Tag>Yan18</b:Tag>
    <b:SourceType>JournalArticle</b:SourceType>
    <b:Guid>{E2AD7ABD-723E-4DED-BE36-75CA48D90522}</b:Guid>
    <b:Title>A New Third-party Payment Scheme with Anonymity for Mobile Commerce</b:Title>
    <b:Year>2018</b:Year>
    <b:Author>
      <b:Author>
        <b:NameList>
          <b:Person>
            <b:Last>Yang</b:Last>
            <b:First>Jen-Ho</b:First>
          </b:Person>
          <b:Person>
            <b:Last>Lin</b:Last>
            <b:First>Pei-Yu</b:First>
          </b:Person>
        </b:NameList>
      </b:Author>
    </b:Author>
    <b:JournalName>Journal of Internet Technology</b:JournalName>
    <b:Pages>1929-1934</b:Pages>
    <b:Volume>19</b:Volume>
    <b:Issue>6</b:Issue>
    <b:RefOrder>24</b:RefOrder>
  </b:Source>
  <b:Source>
    <b:Tag>Cal18</b:Tag>
    <b:SourceType>BookSection</b:SourceType>
    <b:Guid>{B693647D-EC3D-4329-8674-188ECB3940CD}</b:Guid>
    <b:Title>Análisis de la tenencia de productos financieros: evidencia para contribuir a la inclusión financiera en Bolivia</b:Title>
    <b:Year>2018</b:Year>
    <b:Pages>17-54</b:Pages>
    <b:Author>
      <b:Author>
        <b:NameList>
          <b:Person>
            <b:Last>Calle</b:Last>
            <b:First>Angélica</b:First>
          </b:Person>
        </b:NameList>
      </b:Author>
      <b:BookAuthor>
        <b:NameList>
          <b:Person>
            <b:Last>CEMLA</b:Last>
            <b:First>Centro</b:First>
            <b:Middle>de Estudios Monetarios Latinoamericanos</b:Middle>
          </b:Person>
        </b:NameList>
      </b:BookAuthor>
    </b:Author>
    <b:BookTitle>Decisiones financieras de los hogares e inclusión financiera: evidencia para América Latina y el Caribe</b:BookTitle>
    <b:Publisher>Centro de Estudios Monetarios Latinoamericanos, CEMLA</b:Publisher>
    <b:RefOrder>1</b:RefOrder>
  </b:Source>
  <b:Source>
    <b:Tag>Var22</b:Tag>
    <b:SourceType>JournalArticle</b:SourceType>
    <b:Guid>{345BB897-3662-4452-8439-9D012DF61415}</b:Guid>
    <b:Title>La banca digital: Innovación tecnológica en la inclusión financiera en el Perú</b:Title>
    <b:Year>2022</b:Year>
    <b:Author>
      <b:Author>
        <b:NameList>
          <b:Person>
            <b:Last>Vargas</b:Last>
            <b:First>Allan</b:First>
          </b:Person>
        </b:NameList>
      </b:Author>
    </b:Author>
    <b:JournalName>Industrial Data</b:JournalName>
    <b:Pages>99-120</b:Pages>
    <b:Volume>24</b:Volume>
    <b:Issue>2</b:Issue>
    <b:DOI>10.15381/idata.v24i2.20351</b:DOI>
    <b:RefOrder>4</b:RefOrder>
  </b:Source>
  <b:Source>
    <b:Tag>Wan03</b:Tag>
    <b:SourceType>JournalArticle</b:SourceType>
    <b:Guid>{2AD070B0-8233-4FA1-B543-E9C427427C74}</b:Guid>
    <b:Author>
      <b:Author>
        <b:NameList>
          <b:Person>
            <b:Last>Wang</b:Last>
            <b:First>Yi</b:First>
          </b:Person>
          <b:Person>
            <b:Last>Wang</b:Last>
            <b:First>Yu</b:First>
          </b:Person>
        </b:NameList>
      </b:Author>
    </b:Author>
    <b:Title>Determinants of User Acceptance of Internet Banking: An Empirical Study</b:Title>
    <b:JournalName>International Journal of Service Industry Management</b:JournalName>
    <b:Year>2003</b:Year>
    <b:Pages>501-509</b:Pages>
    <b:Volume>14</b:Volume>
    <b:Issue>5</b:Issue>
    <b:RefOrder>5</b:RefOrder>
  </b:Source>
  <b:Source>
    <b:Tag>Ram19</b:Tag>
    <b:SourceType>JournalArticle</b:SourceType>
    <b:Guid>{EF2ADE32-4116-49FD-9F84-6106B7775922}</b:Guid>
    <b:Author>
      <b:Author>
        <b:NameList>
          <b:Person>
            <b:Last>Ramos de Luna</b:Last>
            <b:First>Iviane</b:First>
          </b:Person>
          <b:Person>
            <b:Last>Liébana-Cabanillas</b:Last>
            <b:First>Francisco</b:First>
          </b:Person>
          <b:Person>
            <b:Last>Sánchez</b:Last>
            <b:First>Juan</b:First>
          </b:Person>
          <b:Person>
            <b:Last>Muñoz</b:Last>
            <b:First>Francisco</b:First>
          </b:Person>
        </b:NameList>
      </b:Author>
    </b:Author>
    <b:Title>Mobile payment is not all the same: The adoption of mobile payment systems depending on the technology applied</b:Title>
    <b:JournalName>Technological Forecasting and Social Change</b:JournalName>
    <b:Year>2019</b:Year>
    <b:DOI>10.1016/j.techfore.2018.09.018</b:DOI>
    <b:RefOrder>6</b:RefOrder>
  </b:Source>
  <b:Source>
    <b:Tag>Win22</b:Tag>
    <b:SourceType>JournalArticle</b:SourceType>
    <b:Guid>{51F9C136-AE52-4ED0-8FF6-5C4D6D2D5D90}</b:Guid>
    <b:Author>
      <b:Author>
        <b:NameList>
          <b:Person>
            <b:Last>Windasaria</b:Last>
            <b:First>Nila</b:First>
          </b:Person>
          <b:Person>
            <b:Last>Kusumawatia</b:Last>
            <b:First>Nurrani</b:First>
          </b:Person>
          <b:Person>
            <b:Last>Larasatib</b:Last>
            <b:First>Niken</b:First>
          </b:Person>
          <b:Person>
            <b:Last>Puspasuci</b:Last>
            <b:First>Revira</b:First>
          </b:Person>
        </b:NameList>
      </b:Author>
    </b:Author>
    <b:Title>Digital-only banking experience: Insights from gen Y and gen Z</b:Title>
    <b:JournalName>JournalofInnovation&amp;Knowledge</b:JournalName>
    <b:Year>2022</b:Year>
    <b:Volume>7</b:Volume>
    <b:Issue>2</b:Issue>
    <b:DOI>10.1016/j.jik.2022.100170</b:DOI>
    <b:RefOrder>7</b:RefOrder>
  </b:Source>
  <b:Source>
    <b:Tag>Abd22</b:Tag>
    <b:SourceType>JournalArticle</b:SourceType>
    <b:Guid>{830C2F10-862B-4303-8604-9F9A8C2E5616}</b:Guid>
    <b:Author>
      <b:Author>
        <b:NameList>
          <b:Person>
            <b:Last>Alnemer</b:Last>
            <b:First>Hasmed</b:First>
          </b:Person>
        </b:NameList>
      </b:Author>
    </b:Author>
    <b:Title>Determinants of digital banking adoption in the Kingdom of Saudi Arabia: A technology acceptance model approach</b:Title>
    <b:JournalName>Digital Business</b:JournalName>
    <b:Year>2022</b:Year>
    <b:Pages>100037</b:Pages>
    <b:Volume>2</b:Volume>
    <b:Issue>2</b:Issue>
    <b:RefOrder>8</b:RefOrder>
  </b:Source>
  <b:Source>
    <b:Tag>Ull22</b:Tag>
    <b:SourceType>JournalArticle</b:SourceType>
    <b:Guid>{3591BEC5-57A9-4E83-9885-DF933214015B}</b:Guid>
    <b:Author>
      <b:Author>
        <b:NameList>
          <b:Person>
            <b:Last>Ullah</b:Last>
            <b:First>Ikram</b:First>
          </b:Person>
        </b:NameList>
      </b:Author>
    </b:Author>
    <b:Title>How does culture influence digital banking? A comparative study based on the unified model</b:Title>
    <b:JournalName>Technology in Society</b:JournalName>
    <b:Year>2022</b:Year>
    <b:Pages>101822</b:Pages>
    <b:Volume>62</b:Volume>
    <b:DOI>10.1016/j.techsoc.2021.101822</b:DOI>
    <b:RefOrder>9</b:RefOrder>
  </b:Source>
  <b:Source>
    <b:Tag>Mal18</b:Tag>
    <b:SourceType>JournalArticle</b:SourceType>
    <b:Guid>{B6F60514-0F1F-4586-B823-4509D9AB6260}</b:Guid>
    <b:Author>
      <b:Author>
        <b:NameList>
          <b:Person>
            <b:Last>Malaquias</b:Last>
            <b:First>Fernanda</b:First>
          </b:Person>
          <b:Person>
            <b:Last>Malaquias</b:Last>
            <b:First>Rodrigo</b:First>
          </b:Person>
          <b:Person>
            <b:Last>Hwang</b:Last>
            <b:First>Yujong</b:First>
          </b:Person>
        </b:NameList>
      </b:Author>
    </b:Author>
    <b:Title>Understanding the determinants of mobile banking adoption: A longitudinal study in Brazil</b:Title>
    <b:JournalName>Electronic Commerce Research and Applications</b:JournalName>
    <b:Year>2018</b:Year>
    <b:Pages>1-7</b:Pages>
    <b:Volume>30</b:Volume>
    <b:DOI>10.1016/j.elerap.2018.05.002</b:DOI>
    <b:RefOrder>10</b:RefOrder>
  </b:Source>
  <b:Source>
    <b:Tag>Hil22</b:Tag>
    <b:SourceType>JournalArticle</b:SourceType>
    <b:Guid>{3775F448-4B66-452D-9434-BEDCC6FC8033}</b:Guid>
    <b:Author>
      <b:Author>
        <b:NameList>
          <b:Person>
            <b:Last>Hilal</b:Last>
            <b:First>Ashraf</b:First>
          </b:Person>
          <b:Person>
            <b:Last>Varela</b:Last>
            <b:First>Concepción</b:First>
          </b:Person>
        </b:NameList>
      </b:Author>
    </b:Author>
    <b:Title>Understanding Consumer Adoption of Mobile Banking: Extending the UTAUT2 Model with Proactive Personality</b:Title>
    <b:JournalName>Sustainability</b:JournalName>
    <b:Year>2022</b:Year>
    <b:Pages>14708</b:Pages>
    <b:Volume>14</b:Volume>
    <b:Issue>22</b:Issue>
    <b:DOI>https://doi.org/10.3390/su142214708</b:DOI>
    <b:RefOrder>11</b:RefOrder>
  </b:Source>
  <b:Source>
    <b:Tag>Zho21</b:Tag>
    <b:SourceType>JournalArticle</b:SourceType>
    <b:Guid>{778211AD-33CA-4769-8F85-B3A20D40E8C8}</b:Guid>
    <b:Author>
      <b:Author>
        <b:NameList>
          <b:Person>
            <b:Last>Zhou</b:Last>
            <b:First>Qingji</b:First>
          </b:Person>
          <b:Person>
            <b:Last>Lim</b:Last>
            <b:First>Fong</b:First>
            <b:Middle>Jie</b:Middle>
          </b:Person>
          <b:Person>
            <b:Last>Yu</b:Last>
            <b:First>Han</b:First>
          </b:Person>
          <b:Person>
            <b:Last>Xu</b:Last>
            <b:First>Gaoqian,</b:First>
            <b:Middle>Ren, Xiaoyu</b:Middle>
          </b:Person>
          <b:Person>
            <b:Last>Liu</b:Last>
            <b:First>Dan</b:First>
          </b:Person>
          <b:Person>
            <b:Last>Wang</b:Last>
            <b:First>Xiangxin</b:First>
          </b:Person>
          <b:Person>
            <b:Last>Mai</b:Last>
            <b:First>Xinda</b:First>
          </b:Person>
          <b:Person>
            <b:Last>Xu</b:Last>
            <b:First>Hong</b:First>
          </b:Person>
        </b:NameList>
      </b:Author>
    </b:Author>
    <b:Title>A study on factors affecting service quality and loyalty intention in mobile banking</b:Title>
    <b:JournalName>Journal of Retailing and Consumer Services</b:JournalName>
    <b:Year>2021</b:Year>
    <b:Pages>102424</b:Pages>
    <b:DOI>https://doi.org/10.1016/j.jretconser.2020.102424</b:DOI>
    <b:Volume>60</b:Volume>
    <b:RefOrder>12</b:RefOrder>
  </b:Source>
  <b:Source>
    <b:Tag>Mam231</b:Tag>
    <b:SourceType>JournalArticle</b:SourceType>
    <b:Guid>{9A0AD2B5-4ECF-464E-AA9E-2EE7B6361A40}</b:Guid>
    <b:Author>
      <b:Author>
        <b:NameList>
          <b:Person>
            <b:Last>Mamun</b:Last>
            <b:First>Abdullah</b:First>
          </b:Person>
          <b:Person>
            <b:Last>Rana</b:Last>
            <b:First>Masud</b:First>
          </b:Person>
          <b:Person>
            <b:Last>Islam</b:Last>
            <b:First>Ashraful</b:First>
          </b:Person>
        </b:NameList>
      </b:Author>
    </b:Author>
    <b:Title>Exploring the factors that affecting adoption of mobile banking in Bangladesh Bangladesh</b:Title>
    <b:Year>2023</b:Year>
    <b:JournalName>Journal of Global Business Insights</b:JournalName>
    <b:Pages>66-79</b:Pages>
    <b:Volume>8</b:Volume>
    <b:Issue>1</b:Issue>
    <b:DOI> https://www.doi.org/ 10.5038/2640-6489.8.1.1235 </b:DOI>
    <b:RefOrder>13</b:RefOrder>
  </b:Source>
  <b:Source>
    <b:Tag>Cha21</b:Tag>
    <b:SourceType>Book</b:SourceType>
    <b:Guid>{40CEF0DA-B9AE-40D5-A0C3-C714D555373E}</b:Guid>
    <b:Title>Los determinantes del uso de servicios financieros digitales por parte de los usuarios del sistema financiero peruano</b:Title>
    <b:Year>2021</b:Year>
    <b:Author>
      <b:Author>
        <b:NameList>
          <b:Person>
            <b:Last>Chaman</b:Last>
            <b:First>Cesar</b:First>
          </b:Person>
        </b:NameList>
      </b:Author>
    </b:Author>
    <b:City>Lima</b:City>
    <b:Publisher>Pontificia Universidad Católica del Perú</b:Publisher>
    <b:RefOrder>14</b:RefOrder>
  </b:Source>
  <b:Source>
    <b:Tag>Edu21</b:Tag>
    <b:SourceType>JournalArticle</b:SourceType>
    <b:Guid>{00C9889D-8CD4-4252-A906-CD68E133A4B4}</b:Guid>
    <b:Title>Factores determinantes en el uso de la Banca Móvil en Nuevo León</b:Title>
    <b:Year>2021</b:Year>
    <b:Author>
      <b:Author>
        <b:NameList>
          <b:Person>
            <b:Last>Treviño</b:Last>
            <b:First>Eduardo</b:First>
          </b:Person>
          <b:Person>
            <b:Last>Saldivar</b:Last>
            <b:First>Roxana</b:First>
          </b:Person>
          <b:Person>
            <b:Last>Gonzáles</b:Last>
            <b:First>Mario</b:First>
          </b:Person>
        </b:NameList>
      </b:Author>
    </b:Author>
    <b:JournalName>VinculaTégica EFAN</b:JournalName>
    <b:Pages>1170-1182</b:Pages>
    <b:Volume>7</b:Volume>
    <b:Issue>2</b:Issue>
    <b:DOI>10.29105/vtga7.2-173</b:DOI>
    <b:RefOrder>15</b:RefOrder>
  </b:Source>
  <b:Source>
    <b:Tag>Las221</b:Tag>
    <b:SourceType>JournalArticle</b:SourceType>
    <b:Guid>{1FE3F96B-D77E-4978-A901-1E25F2CAFD9F}</b:Guid>
    <b:Author>
      <b:Author>
        <b:NameList>
          <b:Person>
            <b:Last>Laserna</b:Last>
            <b:First>Santiago</b:First>
          </b:Person>
        </b:NameList>
      </b:Author>
    </b:Author>
    <b:Title>Moviendonos hacia una economia Cashless</b:Title>
    <b:JournalName>Economía, Innovación y Emprendimiento</b:JournalName>
    <b:Year>2022</b:Year>
    <b:Pages>1-18</b:Pages>
    <b:Volume>2</b:Volume>
    <b:Issue>3</b:Issue>
    <b:RefOrder>16</b:RefOrder>
  </b:Source>
  <b:Source>
    <b:Tag>Qui17</b:Tag>
    <b:SourceType>Book</b:SourceType>
    <b:Guid>{C21DE394-2C3F-4A16-97FD-58A776255D5C}</b:Guid>
    <b:Author>
      <b:Author>
        <b:NameList>
          <b:Person>
            <b:Last>Quintero</b:Last>
            <b:First>Johana</b:First>
          </b:Person>
        </b:NameList>
      </b:Author>
    </b:Author>
    <b:Title>Análisis correlacional de las variables asociadas a la intención de uso de la banca digital en Colombia a través del modelo UTAUT2 </b:Title>
    <b:Year>2017</b:Year>
    <b:City>Bogotá</b:City>
    <b:Publisher>Colegio de Estudios Superiores de Administración</b:Publisher>
    <b:RefOrder>17</b:RefOrder>
  </b:Source>
  <b:Source>
    <b:Tag>Gar16</b:Tag>
    <b:SourceType>Report</b:SourceType>
    <b:Guid>{D20677FF-74C7-4419-BC54-03BBEFA86BC3}</b:Guid>
    <b:Author>
      <b:Author>
        <b:NameList>
          <b:Person>
            <b:Last>García</b:Last>
            <b:First>Fabián</b:First>
          </b:Person>
        </b:NameList>
      </b:Author>
    </b:Author>
    <b:Title>Determinantes y perspectivas del uso del internet y de la banca digital en Colombia</b:Title>
    <b:Year>2016</b:Year>
    <b:City>Bogotá</b:City>
    <b:Publisher>BBVA Research</b:Publisher>
    <b:URL>https://www.bbvaresearch.com/wp-content/uploads/2017/05/Observatorio_digital_may17.pdf </b:URL>
    <b:RefOrder>18</b:RefOrder>
  </b:Source>
  <b:Source>
    <b:Tag>CER21</b:Tag>
    <b:SourceType>Interview</b:SourceType>
    <b:Guid>{F23DE91C-368A-4A85-B3E5-AA206999E667}</b:Guid>
    <b:Title>Encuesta Nacional CATIE </b:Title>
    <b:Year>2021</b:Year>
    <b:Author>
      <b:Interviewer>
        <b:NameList>
          <b:Person>
            <b:Last>CERES</b:Last>
          </b:Person>
        </b:NameList>
      </b:Interviewer>
    </b:Author>
    <b:Month>Septiembre</b:Month>
    <b:RefOrder>19</b:RefOrder>
  </b:Source>
  <b:Source>
    <b:Tag>Sha15</b:Tag>
    <b:SourceType>JournalArticle</b:SourceType>
    <b:Guid>{97C647DF-0CC1-4786-8D40-5E3EF2EC2437}</b:Guid>
    <b:Author>
      <b:Author>
        <b:NameList>
          <b:Person>
            <b:Last>Shaikh</b:Last>
            <b:First>Aijaz</b:First>
          </b:Person>
          <b:Person>
            <b:Last>Karjaluoto</b:Last>
            <b:First>Heikki</b:First>
          </b:Person>
        </b:NameList>
      </b:Author>
    </b:Author>
    <b:Title>Mobile banking adoption: A literature review</b:Title>
    <b:JournalName>Telematics and Informatics</b:JournalName>
    <b:Year>2015</b:Year>
    <b:Pages>129-142</b:Pages>
    <b:Volume>32</b:Volume>
    <b:Issue>1</b:Issue>
    <b:RefOrder>1</b:RefOrder>
  </b:Source>
  <b:Source>
    <b:Tag>ASO23</b:Tag>
    <b:SourceType>Report</b:SourceType>
    <b:Guid>{B22829F1-2F53-496F-9834-A8ADA43FE9AE}</b:Guid>
    <b:Author>
      <b:Author>
        <b:Corporate>ASOBAN</b:Corporate>
      </b:Author>
    </b:Author>
    <b:Title>Análisis de la Banca a marzo de 2023</b:Title>
    <b:Year>2023</b:Year>
    <b:URL>https://www.asoban.bo/#/public/publications/content/sections/detail?id=U2FsdGVkX1%2B%2BqDKoxtUg3fiS9WNss%2FxwBhFPsFYLS0t7%2FsgHmzsBaBh9VaW2Qwmkr%2FjS6kcPmRvVFp%2BBiy7h%2FQ%3D%3D</b:URL>
    <b:Publisher>ASOBAN</b:Publisher>
    <b:City>La Paz</b:City>
    <b:RefOrder>3</b:RefOrder>
  </b:Source>
  <b:Source>
    <b:Tag>Wor22</b:Tag>
    <b:SourceType>JournalArticle</b:SourceType>
    <b:Guid>{B56D6664-A120-40D9-8564-C1E0580C5E3C}</b:Guid>
    <b:Title>La tendencia global de la banca digital como</b:Title>
    <b:JournalName>Digital Publisher</b:JournalName>
    <b:Year>2022</b:Year>
    <b:Pages>212-229</b:Pages>
    <b:Author>
      <b:Author>
        <b:Corporate>World Bank</b:Corporate>
      </b:Author>
    </b:Author>
    <b:InternetSiteTitle>World Bank</b:InternetSiteTitle>
    <b:Volume>7</b:Volume>
    <b:Issue>3</b:Issue>
    <b:DOI>10.33386/593dp.2022.3.1133</b:DOI>
    <b:RefOrder>2</b:RefOrder>
  </b:Source>
</b:Sources>
</file>

<file path=customXml/itemProps1.xml><?xml version="1.0" encoding="utf-8"?>
<ds:datastoreItem xmlns:ds="http://schemas.openxmlformats.org/officeDocument/2006/customXml" ds:itemID="{371E8BEB-17AF-44D1-914F-C6DCD71DB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Pages>
  <Words>3440</Words>
  <Characters>18923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c:creator>
  <cp:keywords/>
  <dc:description/>
  <cp:lastModifiedBy>Cuenta Microsoft</cp:lastModifiedBy>
  <cp:revision>8</cp:revision>
  <cp:lastPrinted>2023-12-11T15:06:00Z</cp:lastPrinted>
  <dcterms:created xsi:type="dcterms:W3CDTF">2023-12-19T19:34:00Z</dcterms:created>
  <dcterms:modified xsi:type="dcterms:W3CDTF">2024-09-25T14:38:00Z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